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Lines="50" w:afterLines="50" w:line="560" w:lineRule="exact"/>
        <w:jc w:val="center"/>
        <w:rPr>
          <w:rFonts w:ascii="方正小标宋简体" w:eastAsia="方正小标宋简体"/>
          <w:sz w:val="32"/>
          <w:szCs w:val="32"/>
        </w:rPr>
      </w:pPr>
      <w:r>
        <w:rPr>
          <w:rFonts w:hint="eastAsia" w:ascii="方正小标宋简体" w:eastAsia="方正小标宋简体"/>
          <w:sz w:val="32"/>
          <w:szCs w:val="32"/>
        </w:rPr>
        <w:t>记账服务政府采购需求（征求意见稿）</w:t>
      </w:r>
    </w:p>
    <w:p>
      <w:pPr>
        <w:spacing w:line="360" w:lineRule="auto"/>
        <w:rPr>
          <w:rFonts w:ascii="黑体" w:hAnsi="黑体" w:eastAsia="黑体"/>
          <w:sz w:val="28"/>
          <w:szCs w:val="28"/>
        </w:rPr>
      </w:pPr>
      <w:r>
        <w:rPr>
          <w:rFonts w:hint="eastAsia" w:ascii="黑体" w:hAnsi="黑体" w:eastAsia="黑体"/>
          <w:sz w:val="28"/>
          <w:szCs w:val="28"/>
        </w:rPr>
        <w:t>一、项目基本情况</w:t>
      </w:r>
    </w:p>
    <w:p>
      <w:pPr>
        <w:spacing w:line="360" w:lineRule="auto"/>
        <w:ind w:firstLine="480" w:firstLineChars="200"/>
        <w:rPr>
          <w:rFonts w:asciiTheme="minorEastAsia" w:hAnsiTheme="minorEastAsia"/>
          <w:sz w:val="24"/>
          <w:szCs w:val="24"/>
        </w:rPr>
      </w:pPr>
      <w:r>
        <w:rPr>
          <w:rFonts w:hint="eastAsia" w:asciiTheme="minorEastAsia" w:hAnsiTheme="minorEastAsia"/>
          <w:sz w:val="24"/>
          <w:szCs w:val="24"/>
        </w:rPr>
        <w:t>项目名称：</w:t>
      </w:r>
    </w:p>
    <w:p>
      <w:pPr>
        <w:spacing w:line="360" w:lineRule="auto"/>
        <w:ind w:firstLine="480" w:firstLineChars="200"/>
        <w:rPr>
          <w:rFonts w:asciiTheme="minorEastAsia" w:hAnsiTheme="minorEastAsia"/>
          <w:sz w:val="24"/>
          <w:szCs w:val="24"/>
        </w:rPr>
      </w:pPr>
      <w:r>
        <w:rPr>
          <w:rFonts w:hint="eastAsia" w:asciiTheme="minorEastAsia" w:hAnsiTheme="minorEastAsia"/>
          <w:sz w:val="24"/>
          <w:szCs w:val="24"/>
        </w:rPr>
        <w:t>采购方式：</w:t>
      </w:r>
    </w:p>
    <w:p>
      <w:pPr>
        <w:spacing w:line="360" w:lineRule="auto"/>
        <w:ind w:firstLine="480" w:firstLineChars="200"/>
        <w:rPr>
          <w:rFonts w:asciiTheme="minorEastAsia" w:hAnsiTheme="minorEastAsia"/>
          <w:sz w:val="24"/>
          <w:szCs w:val="24"/>
        </w:rPr>
      </w:pPr>
      <w:r>
        <w:rPr>
          <w:rFonts w:hint="eastAsia" w:asciiTheme="minorEastAsia" w:hAnsiTheme="minorEastAsia"/>
          <w:sz w:val="24"/>
          <w:szCs w:val="24"/>
        </w:rPr>
        <w:t>预算金额：</w:t>
      </w:r>
    </w:p>
    <w:p>
      <w:pPr>
        <w:spacing w:line="360" w:lineRule="auto"/>
        <w:ind w:firstLine="480" w:firstLineChars="200"/>
        <w:rPr>
          <w:rFonts w:asciiTheme="minorEastAsia" w:hAnsiTheme="minorEastAsia"/>
          <w:sz w:val="24"/>
          <w:szCs w:val="24"/>
        </w:rPr>
      </w:pPr>
      <w:r>
        <w:rPr>
          <w:rFonts w:hint="eastAsia" w:asciiTheme="minorEastAsia" w:hAnsiTheme="minorEastAsia"/>
          <w:sz w:val="24"/>
          <w:szCs w:val="24"/>
        </w:rPr>
        <w:t>最高限价：</w:t>
      </w:r>
    </w:p>
    <w:p>
      <w:pPr>
        <w:spacing w:line="360" w:lineRule="auto"/>
        <w:ind w:firstLine="480" w:firstLineChars="200"/>
        <w:rPr>
          <w:rFonts w:ascii="宋体" w:hAnsi="宋体" w:eastAsia="宋体" w:cs="宋体"/>
          <w:kern w:val="0"/>
          <w:sz w:val="24"/>
          <w:szCs w:val="24"/>
        </w:rPr>
      </w:pPr>
      <w:r>
        <w:rPr>
          <w:rFonts w:hint="eastAsia" w:asciiTheme="minorEastAsia" w:hAnsiTheme="minorEastAsia"/>
          <w:sz w:val="24"/>
          <w:szCs w:val="24"/>
        </w:rPr>
        <w:t>采购需求：根据</w:t>
      </w:r>
      <w:r>
        <w:rPr>
          <w:rFonts w:hint="eastAsia" w:ascii="宋体" w:hAnsi="宋体" w:eastAsia="宋体" w:cs="宋体"/>
          <w:kern w:val="0"/>
          <w:sz w:val="24"/>
          <w:szCs w:val="24"/>
        </w:rPr>
        <w:t>《中华人民共和国会计法》、《代理记账管理办法》、国家统一的会计制度，为委托人/委托人指定的*个单位提供记账服务，具体情况如下：</w:t>
      </w:r>
    </w:p>
    <w:p>
      <w:pPr>
        <w:spacing w:line="360" w:lineRule="auto"/>
        <w:jc w:val="center"/>
        <w:rPr>
          <w:rFonts w:ascii="宋体" w:hAnsi="宋体" w:eastAsia="宋体" w:cs="宋体"/>
          <w:kern w:val="0"/>
          <w:sz w:val="18"/>
          <w:szCs w:val="18"/>
        </w:rPr>
      </w:pPr>
      <w:r>
        <w:rPr>
          <w:rFonts w:hint="eastAsia" w:ascii="宋体" w:hAnsi="宋体" w:eastAsia="宋体" w:cs="宋体"/>
          <w:kern w:val="0"/>
          <w:sz w:val="18"/>
          <w:szCs w:val="18"/>
        </w:rPr>
        <w:t>表1</w:t>
      </w:r>
    </w:p>
    <w:tbl>
      <w:tblPr>
        <w:tblStyle w:val="8"/>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417"/>
        <w:gridCol w:w="993"/>
        <w:gridCol w:w="1275"/>
        <w:gridCol w:w="709"/>
        <w:gridCol w:w="709"/>
        <w:gridCol w:w="850"/>
        <w:gridCol w:w="709"/>
        <w:gridCol w:w="851"/>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spacing w:line="560" w:lineRule="exact"/>
              <w:rPr>
                <w:rFonts w:asciiTheme="minorEastAsia" w:hAnsiTheme="minorEastAsia"/>
                <w:sz w:val="18"/>
                <w:szCs w:val="18"/>
              </w:rPr>
            </w:pPr>
            <w:r>
              <w:rPr>
                <w:rFonts w:hint="eastAsia" w:asciiTheme="minorEastAsia" w:hAnsiTheme="minorEastAsia"/>
                <w:sz w:val="18"/>
                <w:szCs w:val="18"/>
              </w:rPr>
              <w:t>服务对象（企业）</w:t>
            </w:r>
          </w:p>
        </w:tc>
        <w:tc>
          <w:tcPr>
            <w:tcW w:w="1417" w:type="dxa"/>
            <w:vAlign w:val="center"/>
          </w:tcPr>
          <w:p>
            <w:pPr>
              <w:spacing w:line="560" w:lineRule="exact"/>
              <w:rPr>
                <w:rFonts w:asciiTheme="minorEastAsia" w:hAnsiTheme="minorEastAsia"/>
                <w:sz w:val="18"/>
                <w:szCs w:val="18"/>
              </w:rPr>
            </w:pPr>
            <w:r>
              <w:rPr>
                <w:rFonts w:hint="eastAsia" w:asciiTheme="minorEastAsia" w:hAnsiTheme="minorEastAsia"/>
                <w:sz w:val="18"/>
                <w:szCs w:val="18"/>
              </w:rPr>
              <w:t>预计业务发生次数（□/月□/周）</w:t>
            </w:r>
          </w:p>
        </w:tc>
        <w:tc>
          <w:tcPr>
            <w:tcW w:w="993" w:type="dxa"/>
            <w:vAlign w:val="center"/>
          </w:tcPr>
          <w:p>
            <w:pPr>
              <w:spacing w:line="560" w:lineRule="exact"/>
              <w:rPr>
                <w:rFonts w:asciiTheme="minorEastAsia" w:hAnsiTheme="minorEastAsia"/>
                <w:sz w:val="18"/>
                <w:szCs w:val="18"/>
              </w:rPr>
            </w:pPr>
            <w:r>
              <w:rPr>
                <w:rFonts w:hint="eastAsia" w:asciiTheme="minorEastAsia" w:hAnsiTheme="minorEastAsia"/>
                <w:sz w:val="18"/>
                <w:szCs w:val="18"/>
              </w:rPr>
              <w:t>□一般纳税人□小规模纳税人</w:t>
            </w:r>
          </w:p>
        </w:tc>
        <w:tc>
          <w:tcPr>
            <w:tcW w:w="1275" w:type="dxa"/>
            <w:vAlign w:val="center"/>
          </w:tcPr>
          <w:p>
            <w:pPr>
              <w:spacing w:line="560" w:lineRule="exact"/>
              <w:rPr>
                <w:rFonts w:asciiTheme="minorEastAsia" w:hAnsiTheme="minorEastAsia"/>
                <w:sz w:val="18"/>
                <w:szCs w:val="18"/>
              </w:rPr>
            </w:pPr>
            <w:r>
              <w:rPr>
                <w:rFonts w:hint="eastAsia" w:asciiTheme="minorEastAsia" w:hAnsiTheme="minorEastAsia"/>
                <w:sz w:val="18"/>
                <w:szCs w:val="18"/>
              </w:rPr>
              <w:t>企业类型（□生产型□贸易型□服务型□其他：____）</w:t>
            </w:r>
          </w:p>
        </w:tc>
        <w:tc>
          <w:tcPr>
            <w:tcW w:w="709" w:type="dxa"/>
            <w:vAlign w:val="center"/>
          </w:tcPr>
          <w:p>
            <w:pPr>
              <w:spacing w:line="560" w:lineRule="exact"/>
              <w:rPr>
                <w:rFonts w:asciiTheme="minorEastAsia" w:hAnsiTheme="minorEastAsia"/>
                <w:sz w:val="18"/>
                <w:szCs w:val="18"/>
              </w:rPr>
            </w:pPr>
            <w:r>
              <w:rPr>
                <w:rFonts w:hint="eastAsia" w:asciiTheme="minorEastAsia" w:hAnsiTheme="minorEastAsia"/>
                <w:sz w:val="18"/>
                <w:szCs w:val="18"/>
              </w:rPr>
              <w:t>资产总额</w:t>
            </w:r>
          </w:p>
        </w:tc>
        <w:tc>
          <w:tcPr>
            <w:tcW w:w="709" w:type="dxa"/>
            <w:vAlign w:val="center"/>
          </w:tcPr>
          <w:p>
            <w:pPr>
              <w:spacing w:line="560" w:lineRule="exact"/>
              <w:rPr>
                <w:rFonts w:asciiTheme="minorEastAsia" w:hAnsiTheme="minorEastAsia"/>
                <w:sz w:val="18"/>
                <w:szCs w:val="18"/>
              </w:rPr>
            </w:pPr>
            <w:r>
              <w:rPr>
                <w:rFonts w:hint="eastAsia" w:asciiTheme="minorEastAsia" w:hAnsiTheme="minorEastAsia"/>
                <w:sz w:val="18"/>
                <w:szCs w:val="18"/>
              </w:rPr>
              <w:t>营业收入</w:t>
            </w:r>
          </w:p>
        </w:tc>
        <w:tc>
          <w:tcPr>
            <w:tcW w:w="850" w:type="dxa"/>
            <w:vAlign w:val="center"/>
          </w:tcPr>
          <w:p>
            <w:pPr>
              <w:spacing w:line="560" w:lineRule="exact"/>
              <w:rPr>
                <w:rFonts w:asciiTheme="minorEastAsia" w:hAnsiTheme="minorEastAsia"/>
                <w:sz w:val="18"/>
                <w:szCs w:val="18"/>
              </w:rPr>
            </w:pPr>
            <w:r>
              <w:rPr>
                <w:rFonts w:hint="eastAsia" w:asciiTheme="minorEastAsia" w:hAnsiTheme="minorEastAsia"/>
                <w:sz w:val="18"/>
                <w:szCs w:val="18"/>
              </w:rPr>
              <w:t>净利润</w:t>
            </w:r>
          </w:p>
        </w:tc>
        <w:tc>
          <w:tcPr>
            <w:tcW w:w="709" w:type="dxa"/>
            <w:vAlign w:val="center"/>
          </w:tcPr>
          <w:p>
            <w:pPr>
              <w:spacing w:line="560" w:lineRule="exact"/>
              <w:rPr>
                <w:rFonts w:asciiTheme="minorEastAsia" w:hAnsiTheme="minorEastAsia"/>
                <w:sz w:val="18"/>
                <w:szCs w:val="18"/>
              </w:rPr>
            </w:pPr>
            <w:r>
              <w:rPr>
                <w:rFonts w:hint="eastAsia" w:asciiTheme="minorEastAsia" w:hAnsiTheme="minorEastAsia"/>
                <w:sz w:val="18"/>
                <w:szCs w:val="18"/>
              </w:rPr>
              <w:t>成立年限</w:t>
            </w:r>
          </w:p>
        </w:tc>
        <w:tc>
          <w:tcPr>
            <w:tcW w:w="851" w:type="dxa"/>
            <w:vAlign w:val="center"/>
          </w:tcPr>
          <w:p>
            <w:pPr>
              <w:spacing w:line="560" w:lineRule="exact"/>
              <w:rPr>
                <w:rFonts w:asciiTheme="minorEastAsia" w:hAnsiTheme="minorEastAsia"/>
                <w:sz w:val="18"/>
                <w:szCs w:val="18"/>
              </w:rPr>
            </w:pPr>
            <w:r>
              <w:rPr>
                <w:rFonts w:hint="eastAsia" w:asciiTheme="minorEastAsia" w:hAnsiTheme="minorEastAsia"/>
                <w:sz w:val="18"/>
                <w:szCs w:val="18"/>
              </w:rPr>
              <w:t>企业规模（□大型□中型□小型□微型）</w:t>
            </w:r>
          </w:p>
        </w:tc>
        <w:tc>
          <w:tcPr>
            <w:tcW w:w="992" w:type="dxa"/>
            <w:vAlign w:val="center"/>
          </w:tcPr>
          <w:p>
            <w:pPr>
              <w:spacing w:line="560" w:lineRule="exact"/>
              <w:rPr>
                <w:rFonts w:asciiTheme="minorEastAsia" w:hAnsiTheme="minorEastAsia"/>
                <w:sz w:val="18"/>
                <w:szCs w:val="18"/>
              </w:rPr>
            </w:pPr>
            <w:r>
              <w:rPr>
                <w:rFonts w:hint="eastAsia" w:asciiTheme="minorEastAsia" w:hAnsiTheme="minorEastAsia"/>
                <w:sz w:val="18"/>
                <w:szCs w:val="18"/>
              </w:rPr>
              <w:t>备注（办公场所、现有财务岗位设置情况、分支机构情况等）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 w:hRule="atLeast"/>
        </w:trPr>
        <w:tc>
          <w:tcPr>
            <w:tcW w:w="959" w:type="dxa"/>
          </w:tcPr>
          <w:p>
            <w:pPr>
              <w:spacing w:line="560" w:lineRule="exact"/>
              <w:rPr>
                <w:rFonts w:asciiTheme="minorEastAsia" w:hAnsiTheme="minorEastAsia"/>
                <w:sz w:val="24"/>
                <w:szCs w:val="24"/>
              </w:rPr>
            </w:pPr>
          </w:p>
        </w:tc>
        <w:tc>
          <w:tcPr>
            <w:tcW w:w="1417" w:type="dxa"/>
          </w:tcPr>
          <w:p>
            <w:pPr>
              <w:spacing w:line="560" w:lineRule="exact"/>
              <w:rPr>
                <w:rFonts w:asciiTheme="minorEastAsia" w:hAnsiTheme="minorEastAsia"/>
                <w:sz w:val="24"/>
                <w:szCs w:val="24"/>
              </w:rPr>
            </w:pPr>
          </w:p>
        </w:tc>
        <w:tc>
          <w:tcPr>
            <w:tcW w:w="993" w:type="dxa"/>
          </w:tcPr>
          <w:p>
            <w:pPr>
              <w:spacing w:line="560" w:lineRule="exact"/>
              <w:rPr>
                <w:rFonts w:asciiTheme="minorEastAsia" w:hAnsiTheme="minorEastAsia"/>
                <w:sz w:val="24"/>
                <w:szCs w:val="24"/>
              </w:rPr>
            </w:pPr>
          </w:p>
        </w:tc>
        <w:tc>
          <w:tcPr>
            <w:tcW w:w="1275" w:type="dxa"/>
          </w:tcPr>
          <w:p>
            <w:pPr>
              <w:spacing w:line="560" w:lineRule="exact"/>
              <w:rPr>
                <w:rFonts w:asciiTheme="minorEastAsia" w:hAnsiTheme="minorEastAsia"/>
                <w:sz w:val="24"/>
                <w:szCs w:val="24"/>
              </w:rPr>
            </w:pPr>
          </w:p>
        </w:tc>
        <w:tc>
          <w:tcPr>
            <w:tcW w:w="709" w:type="dxa"/>
          </w:tcPr>
          <w:p>
            <w:pPr>
              <w:spacing w:line="560" w:lineRule="exact"/>
              <w:rPr>
                <w:rFonts w:asciiTheme="minorEastAsia" w:hAnsiTheme="minorEastAsia"/>
                <w:sz w:val="24"/>
                <w:szCs w:val="24"/>
              </w:rPr>
            </w:pPr>
          </w:p>
        </w:tc>
        <w:tc>
          <w:tcPr>
            <w:tcW w:w="709" w:type="dxa"/>
          </w:tcPr>
          <w:p>
            <w:pPr>
              <w:spacing w:line="560" w:lineRule="exact"/>
              <w:rPr>
                <w:rFonts w:asciiTheme="minorEastAsia" w:hAnsiTheme="minorEastAsia"/>
                <w:sz w:val="24"/>
                <w:szCs w:val="24"/>
              </w:rPr>
            </w:pPr>
          </w:p>
        </w:tc>
        <w:tc>
          <w:tcPr>
            <w:tcW w:w="850" w:type="dxa"/>
          </w:tcPr>
          <w:p>
            <w:pPr>
              <w:spacing w:line="560" w:lineRule="exact"/>
              <w:rPr>
                <w:rFonts w:asciiTheme="minorEastAsia" w:hAnsiTheme="minorEastAsia"/>
                <w:sz w:val="24"/>
                <w:szCs w:val="24"/>
              </w:rPr>
            </w:pPr>
          </w:p>
        </w:tc>
        <w:tc>
          <w:tcPr>
            <w:tcW w:w="709" w:type="dxa"/>
          </w:tcPr>
          <w:p>
            <w:pPr>
              <w:spacing w:line="560" w:lineRule="exact"/>
              <w:rPr>
                <w:rFonts w:asciiTheme="minorEastAsia" w:hAnsiTheme="minorEastAsia"/>
                <w:sz w:val="24"/>
                <w:szCs w:val="24"/>
              </w:rPr>
            </w:pPr>
          </w:p>
        </w:tc>
        <w:tc>
          <w:tcPr>
            <w:tcW w:w="851" w:type="dxa"/>
          </w:tcPr>
          <w:p>
            <w:pPr>
              <w:spacing w:line="560" w:lineRule="exact"/>
              <w:rPr>
                <w:rFonts w:asciiTheme="minorEastAsia" w:hAnsiTheme="minorEastAsia"/>
                <w:sz w:val="24"/>
                <w:szCs w:val="24"/>
              </w:rPr>
            </w:pPr>
          </w:p>
        </w:tc>
        <w:tc>
          <w:tcPr>
            <w:tcW w:w="992" w:type="dxa"/>
          </w:tcPr>
          <w:p>
            <w:pPr>
              <w:spacing w:line="560" w:lineRule="exact"/>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line="560" w:lineRule="exact"/>
              <w:rPr>
                <w:rFonts w:asciiTheme="minorEastAsia" w:hAnsiTheme="minorEastAsia"/>
                <w:sz w:val="24"/>
                <w:szCs w:val="24"/>
              </w:rPr>
            </w:pPr>
          </w:p>
        </w:tc>
        <w:tc>
          <w:tcPr>
            <w:tcW w:w="1417" w:type="dxa"/>
          </w:tcPr>
          <w:p>
            <w:pPr>
              <w:spacing w:line="560" w:lineRule="exact"/>
              <w:rPr>
                <w:rFonts w:asciiTheme="minorEastAsia" w:hAnsiTheme="minorEastAsia"/>
                <w:sz w:val="24"/>
                <w:szCs w:val="24"/>
              </w:rPr>
            </w:pPr>
          </w:p>
        </w:tc>
        <w:tc>
          <w:tcPr>
            <w:tcW w:w="993" w:type="dxa"/>
          </w:tcPr>
          <w:p>
            <w:pPr>
              <w:spacing w:line="560" w:lineRule="exact"/>
              <w:rPr>
                <w:rFonts w:asciiTheme="minorEastAsia" w:hAnsiTheme="minorEastAsia"/>
                <w:sz w:val="24"/>
                <w:szCs w:val="24"/>
              </w:rPr>
            </w:pPr>
          </w:p>
        </w:tc>
        <w:tc>
          <w:tcPr>
            <w:tcW w:w="1275" w:type="dxa"/>
          </w:tcPr>
          <w:p>
            <w:pPr>
              <w:spacing w:line="560" w:lineRule="exact"/>
              <w:rPr>
                <w:rFonts w:asciiTheme="minorEastAsia" w:hAnsiTheme="minorEastAsia"/>
                <w:sz w:val="24"/>
                <w:szCs w:val="24"/>
              </w:rPr>
            </w:pPr>
          </w:p>
        </w:tc>
        <w:tc>
          <w:tcPr>
            <w:tcW w:w="709" w:type="dxa"/>
          </w:tcPr>
          <w:p>
            <w:pPr>
              <w:spacing w:line="560" w:lineRule="exact"/>
              <w:rPr>
                <w:rFonts w:asciiTheme="minorEastAsia" w:hAnsiTheme="minorEastAsia"/>
                <w:sz w:val="24"/>
                <w:szCs w:val="24"/>
              </w:rPr>
            </w:pPr>
          </w:p>
        </w:tc>
        <w:tc>
          <w:tcPr>
            <w:tcW w:w="709" w:type="dxa"/>
          </w:tcPr>
          <w:p>
            <w:pPr>
              <w:spacing w:line="560" w:lineRule="exact"/>
              <w:rPr>
                <w:rFonts w:asciiTheme="minorEastAsia" w:hAnsiTheme="minorEastAsia"/>
                <w:sz w:val="24"/>
                <w:szCs w:val="24"/>
              </w:rPr>
            </w:pPr>
          </w:p>
        </w:tc>
        <w:tc>
          <w:tcPr>
            <w:tcW w:w="850" w:type="dxa"/>
          </w:tcPr>
          <w:p>
            <w:pPr>
              <w:spacing w:line="560" w:lineRule="exact"/>
              <w:rPr>
                <w:rFonts w:asciiTheme="minorEastAsia" w:hAnsiTheme="minorEastAsia"/>
                <w:sz w:val="24"/>
                <w:szCs w:val="24"/>
              </w:rPr>
            </w:pPr>
          </w:p>
        </w:tc>
        <w:tc>
          <w:tcPr>
            <w:tcW w:w="709" w:type="dxa"/>
          </w:tcPr>
          <w:p>
            <w:pPr>
              <w:spacing w:line="560" w:lineRule="exact"/>
              <w:rPr>
                <w:rFonts w:asciiTheme="minorEastAsia" w:hAnsiTheme="minorEastAsia"/>
                <w:sz w:val="24"/>
                <w:szCs w:val="24"/>
              </w:rPr>
            </w:pPr>
          </w:p>
        </w:tc>
        <w:tc>
          <w:tcPr>
            <w:tcW w:w="851" w:type="dxa"/>
          </w:tcPr>
          <w:p>
            <w:pPr>
              <w:spacing w:line="560" w:lineRule="exact"/>
              <w:rPr>
                <w:rFonts w:asciiTheme="minorEastAsia" w:hAnsiTheme="minorEastAsia"/>
                <w:sz w:val="24"/>
                <w:szCs w:val="24"/>
              </w:rPr>
            </w:pPr>
          </w:p>
        </w:tc>
        <w:tc>
          <w:tcPr>
            <w:tcW w:w="992" w:type="dxa"/>
          </w:tcPr>
          <w:p>
            <w:pPr>
              <w:spacing w:line="560" w:lineRule="exact"/>
              <w:rPr>
                <w:rFonts w:asciiTheme="minorEastAsia" w:hAnsi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trPr>
        <w:tc>
          <w:tcPr>
            <w:tcW w:w="959" w:type="dxa"/>
          </w:tcPr>
          <w:p>
            <w:pPr>
              <w:spacing w:line="560" w:lineRule="exact"/>
              <w:rPr>
                <w:rFonts w:asciiTheme="minorEastAsia" w:hAnsiTheme="minorEastAsia"/>
                <w:sz w:val="24"/>
                <w:szCs w:val="24"/>
              </w:rPr>
            </w:pPr>
          </w:p>
        </w:tc>
        <w:tc>
          <w:tcPr>
            <w:tcW w:w="1417" w:type="dxa"/>
          </w:tcPr>
          <w:p>
            <w:pPr>
              <w:spacing w:line="560" w:lineRule="exact"/>
              <w:rPr>
                <w:rFonts w:asciiTheme="minorEastAsia" w:hAnsiTheme="minorEastAsia"/>
                <w:sz w:val="24"/>
                <w:szCs w:val="24"/>
              </w:rPr>
            </w:pPr>
          </w:p>
        </w:tc>
        <w:tc>
          <w:tcPr>
            <w:tcW w:w="993" w:type="dxa"/>
          </w:tcPr>
          <w:p>
            <w:pPr>
              <w:spacing w:line="560" w:lineRule="exact"/>
              <w:rPr>
                <w:rFonts w:asciiTheme="minorEastAsia" w:hAnsiTheme="minorEastAsia"/>
                <w:sz w:val="24"/>
                <w:szCs w:val="24"/>
              </w:rPr>
            </w:pPr>
          </w:p>
        </w:tc>
        <w:tc>
          <w:tcPr>
            <w:tcW w:w="1275" w:type="dxa"/>
          </w:tcPr>
          <w:p>
            <w:pPr>
              <w:spacing w:line="560" w:lineRule="exact"/>
              <w:rPr>
                <w:rFonts w:asciiTheme="minorEastAsia" w:hAnsiTheme="minorEastAsia"/>
                <w:sz w:val="24"/>
                <w:szCs w:val="24"/>
              </w:rPr>
            </w:pPr>
          </w:p>
        </w:tc>
        <w:tc>
          <w:tcPr>
            <w:tcW w:w="709" w:type="dxa"/>
          </w:tcPr>
          <w:p>
            <w:pPr>
              <w:spacing w:line="560" w:lineRule="exact"/>
              <w:rPr>
                <w:rFonts w:asciiTheme="minorEastAsia" w:hAnsiTheme="minorEastAsia"/>
                <w:sz w:val="24"/>
                <w:szCs w:val="24"/>
              </w:rPr>
            </w:pPr>
          </w:p>
        </w:tc>
        <w:tc>
          <w:tcPr>
            <w:tcW w:w="709" w:type="dxa"/>
          </w:tcPr>
          <w:p>
            <w:pPr>
              <w:spacing w:line="560" w:lineRule="exact"/>
              <w:rPr>
                <w:rFonts w:asciiTheme="minorEastAsia" w:hAnsiTheme="minorEastAsia"/>
                <w:sz w:val="24"/>
                <w:szCs w:val="24"/>
              </w:rPr>
            </w:pPr>
          </w:p>
        </w:tc>
        <w:tc>
          <w:tcPr>
            <w:tcW w:w="850" w:type="dxa"/>
          </w:tcPr>
          <w:p>
            <w:pPr>
              <w:spacing w:line="560" w:lineRule="exact"/>
              <w:rPr>
                <w:rFonts w:asciiTheme="minorEastAsia" w:hAnsiTheme="minorEastAsia"/>
                <w:sz w:val="24"/>
                <w:szCs w:val="24"/>
              </w:rPr>
            </w:pPr>
          </w:p>
        </w:tc>
        <w:tc>
          <w:tcPr>
            <w:tcW w:w="709" w:type="dxa"/>
          </w:tcPr>
          <w:p>
            <w:pPr>
              <w:spacing w:line="560" w:lineRule="exact"/>
              <w:rPr>
                <w:rFonts w:asciiTheme="minorEastAsia" w:hAnsiTheme="minorEastAsia"/>
                <w:sz w:val="24"/>
                <w:szCs w:val="24"/>
              </w:rPr>
            </w:pPr>
          </w:p>
        </w:tc>
        <w:tc>
          <w:tcPr>
            <w:tcW w:w="851" w:type="dxa"/>
          </w:tcPr>
          <w:p>
            <w:pPr>
              <w:spacing w:line="560" w:lineRule="exact"/>
              <w:rPr>
                <w:rFonts w:asciiTheme="minorEastAsia" w:hAnsiTheme="minorEastAsia"/>
                <w:sz w:val="24"/>
                <w:szCs w:val="24"/>
              </w:rPr>
            </w:pPr>
          </w:p>
        </w:tc>
        <w:tc>
          <w:tcPr>
            <w:tcW w:w="992" w:type="dxa"/>
          </w:tcPr>
          <w:p>
            <w:pPr>
              <w:spacing w:line="560" w:lineRule="exact"/>
              <w:rPr>
                <w:rFonts w:asciiTheme="minorEastAsia" w:hAnsiTheme="minorEastAsia"/>
                <w:sz w:val="24"/>
                <w:szCs w:val="24"/>
              </w:rPr>
            </w:pPr>
          </w:p>
        </w:tc>
      </w:tr>
    </w:tbl>
    <w:p>
      <w:pPr>
        <w:spacing w:line="360" w:lineRule="auto"/>
        <w:ind w:firstLine="360" w:firstLineChars="200"/>
        <w:jc w:val="center"/>
        <w:rPr>
          <w:rFonts w:ascii="宋体" w:hAnsi="宋体" w:eastAsia="宋体" w:cs="宋体"/>
          <w:kern w:val="0"/>
          <w:sz w:val="18"/>
          <w:szCs w:val="18"/>
        </w:rPr>
      </w:pPr>
      <w:r>
        <w:rPr>
          <w:rFonts w:hint="eastAsia" w:ascii="宋体" w:hAnsi="宋体" w:eastAsia="宋体" w:cs="宋体"/>
          <w:kern w:val="0"/>
          <w:sz w:val="18"/>
          <w:szCs w:val="18"/>
        </w:rPr>
        <w:t>表2</w:t>
      </w:r>
    </w:p>
    <w:tbl>
      <w:tblPr>
        <w:tblStyle w:val="8"/>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2693"/>
        <w:gridCol w:w="1701"/>
        <w:gridCol w:w="1134"/>
        <w:gridCol w:w="992"/>
        <w:gridCol w:w="1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rPr>
                <w:rFonts w:asciiTheme="minorEastAsia" w:hAnsiTheme="minorEastAsia"/>
                <w:sz w:val="18"/>
                <w:szCs w:val="18"/>
              </w:rPr>
            </w:pPr>
            <w:r>
              <w:rPr>
                <w:rFonts w:hint="eastAsia" w:asciiTheme="minorEastAsia" w:hAnsiTheme="minorEastAsia"/>
                <w:sz w:val="18"/>
                <w:szCs w:val="18"/>
              </w:rPr>
              <w:t>服务对象</w:t>
            </w:r>
          </w:p>
        </w:tc>
        <w:tc>
          <w:tcPr>
            <w:tcW w:w="2693" w:type="dxa"/>
            <w:vAlign w:val="center"/>
          </w:tcPr>
          <w:p>
            <w:pPr>
              <w:rPr>
                <w:rFonts w:asciiTheme="minorEastAsia" w:hAnsiTheme="minorEastAsia"/>
                <w:sz w:val="18"/>
                <w:szCs w:val="18"/>
              </w:rPr>
            </w:pPr>
            <w:r>
              <w:rPr>
                <w:rFonts w:hint="eastAsia" w:asciiTheme="minorEastAsia" w:hAnsiTheme="minorEastAsia"/>
                <w:sz w:val="18"/>
                <w:szCs w:val="18"/>
              </w:rPr>
              <w:t>类型（行政单位/事业单位/团体组织/民非组织/其他：____）</w:t>
            </w:r>
          </w:p>
        </w:tc>
        <w:tc>
          <w:tcPr>
            <w:tcW w:w="1701" w:type="dxa"/>
            <w:vAlign w:val="center"/>
          </w:tcPr>
          <w:p>
            <w:pPr>
              <w:rPr>
                <w:rFonts w:asciiTheme="minorEastAsia" w:hAnsiTheme="minorEastAsia"/>
                <w:sz w:val="18"/>
                <w:szCs w:val="18"/>
              </w:rPr>
            </w:pPr>
            <w:r>
              <w:rPr>
                <w:rFonts w:hint="eastAsia" w:asciiTheme="minorEastAsia" w:hAnsiTheme="minorEastAsia"/>
                <w:sz w:val="18"/>
                <w:szCs w:val="18"/>
              </w:rPr>
              <w:t>预计业务发生次数（□/月□/周）</w:t>
            </w:r>
          </w:p>
        </w:tc>
        <w:tc>
          <w:tcPr>
            <w:tcW w:w="1134" w:type="dxa"/>
            <w:vAlign w:val="center"/>
          </w:tcPr>
          <w:p>
            <w:pPr>
              <w:jc w:val="center"/>
              <w:rPr>
                <w:rFonts w:asciiTheme="minorEastAsia" w:hAnsiTheme="minorEastAsia"/>
                <w:sz w:val="18"/>
                <w:szCs w:val="18"/>
              </w:rPr>
            </w:pPr>
            <w:r>
              <w:rPr>
                <w:rFonts w:hint="eastAsia" w:asciiTheme="minorEastAsia" w:hAnsiTheme="minorEastAsia"/>
                <w:sz w:val="18"/>
                <w:szCs w:val="18"/>
              </w:rPr>
              <w:t>核定预算总额</w:t>
            </w:r>
          </w:p>
        </w:tc>
        <w:tc>
          <w:tcPr>
            <w:tcW w:w="992" w:type="dxa"/>
            <w:vAlign w:val="center"/>
          </w:tcPr>
          <w:p>
            <w:pPr>
              <w:rPr>
                <w:rFonts w:asciiTheme="minorEastAsia" w:hAnsiTheme="minorEastAsia"/>
                <w:sz w:val="18"/>
                <w:szCs w:val="18"/>
              </w:rPr>
            </w:pPr>
            <w:r>
              <w:rPr>
                <w:rFonts w:hint="eastAsia" w:asciiTheme="minorEastAsia" w:hAnsiTheme="minorEastAsia"/>
                <w:sz w:val="18"/>
                <w:szCs w:val="18"/>
              </w:rPr>
              <w:t>资产总额</w:t>
            </w:r>
          </w:p>
        </w:tc>
        <w:tc>
          <w:tcPr>
            <w:tcW w:w="1985" w:type="dxa"/>
            <w:vAlign w:val="center"/>
          </w:tcPr>
          <w:p>
            <w:pPr>
              <w:rPr>
                <w:rFonts w:asciiTheme="minorEastAsia" w:hAnsiTheme="minorEastAsia"/>
                <w:sz w:val="18"/>
                <w:szCs w:val="18"/>
              </w:rPr>
            </w:pPr>
            <w:r>
              <w:rPr>
                <w:rFonts w:hint="eastAsia" w:asciiTheme="minorEastAsia" w:hAnsiTheme="minorEastAsia"/>
                <w:sz w:val="18"/>
                <w:szCs w:val="18"/>
              </w:rPr>
              <w:t>备注（办公场所、现有财务岗位设置情况等）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line="560" w:lineRule="exact"/>
              <w:rPr>
                <w:rFonts w:asciiTheme="minorEastAsia" w:hAnsiTheme="minorEastAsia"/>
                <w:szCs w:val="21"/>
              </w:rPr>
            </w:pPr>
          </w:p>
        </w:tc>
        <w:tc>
          <w:tcPr>
            <w:tcW w:w="2693" w:type="dxa"/>
          </w:tcPr>
          <w:p>
            <w:pPr>
              <w:spacing w:line="560" w:lineRule="exact"/>
              <w:rPr>
                <w:rFonts w:asciiTheme="minorEastAsia" w:hAnsiTheme="minorEastAsia"/>
                <w:szCs w:val="21"/>
              </w:rPr>
            </w:pPr>
          </w:p>
        </w:tc>
        <w:tc>
          <w:tcPr>
            <w:tcW w:w="1701" w:type="dxa"/>
          </w:tcPr>
          <w:p>
            <w:pPr>
              <w:spacing w:line="560" w:lineRule="exact"/>
              <w:rPr>
                <w:rFonts w:asciiTheme="minorEastAsia" w:hAnsiTheme="minorEastAsia"/>
                <w:szCs w:val="21"/>
              </w:rPr>
            </w:pPr>
          </w:p>
        </w:tc>
        <w:tc>
          <w:tcPr>
            <w:tcW w:w="1134" w:type="dxa"/>
          </w:tcPr>
          <w:p>
            <w:pPr>
              <w:spacing w:line="560" w:lineRule="exact"/>
              <w:rPr>
                <w:rFonts w:asciiTheme="minorEastAsia" w:hAnsiTheme="minorEastAsia"/>
                <w:szCs w:val="21"/>
              </w:rPr>
            </w:pPr>
          </w:p>
        </w:tc>
        <w:tc>
          <w:tcPr>
            <w:tcW w:w="992" w:type="dxa"/>
          </w:tcPr>
          <w:p>
            <w:pPr>
              <w:spacing w:line="560" w:lineRule="exact"/>
              <w:rPr>
                <w:rFonts w:asciiTheme="minorEastAsia" w:hAnsiTheme="minorEastAsia"/>
                <w:szCs w:val="21"/>
              </w:rPr>
            </w:pPr>
          </w:p>
        </w:tc>
        <w:tc>
          <w:tcPr>
            <w:tcW w:w="1985" w:type="dxa"/>
          </w:tcPr>
          <w:p>
            <w:pPr>
              <w:spacing w:line="560" w:lineRule="exact"/>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line="560" w:lineRule="exact"/>
              <w:rPr>
                <w:rFonts w:asciiTheme="minorEastAsia" w:hAnsiTheme="minorEastAsia"/>
                <w:szCs w:val="21"/>
              </w:rPr>
            </w:pPr>
          </w:p>
        </w:tc>
        <w:tc>
          <w:tcPr>
            <w:tcW w:w="2693" w:type="dxa"/>
          </w:tcPr>
          <w:p>
            <w:pPr>
              <w:spacing w:line="560" w:lineRule="exact"/>
              <w:rPr>
                <w:rFonts w:asciiTheme="minorEastAsia" w:hAnsiTheme="minorEastAsia"/>
                <w:szCs w:val="21"/>
              </w:rPr>
            </w:pPr>
          </w:p>
        </w:tc>
        <w:tc>
          <w:tcPr>
            <w:tcW w:w="1701" w:type="dxa"/>
          </w:tcPr>
          <w:p>
            <w:pPr>
              <w:spacing w:line="560" w:lineRule="exact"/>
              <w:rPr>
                <w:rFonts w:asciiTheme="minorEastAsia" w:hAnsiTheme="minorEastAsia"/>
                <w:szCs w:val="21"/>
              </w:rPr>
            </w:pPr>
          </w:p>
        </w:tc>
        <w:tc>
          <w:tcPr>
            <w:tcW w:w="1134" w:type="dxa"/>
          </w:tcPr>
          <w:p>
            <w:pPr>
              <w:spacing w:line="560" w:lineRule="exact"/>
              <w:rPr>
                <w:rFonts w:asciiTheme="minorEastAsia" w:hAnsiTheme="minorEastAsia"/>
                <w:szCs w:val="21"/>
              </w:rPr>
            </w:pPr>
          </w:p>
        </w:tc>
        <w:tc>
          <w:tcPr>
            <w:tcW w:w="992" w:type="dxa"/>
          </w:tcPr>
          <w:p>
            <w:pPr>
              <w:spacing w:line="560" w:lineRule="exact"/>
              <w:rPr>
                <w:rFonts w:asciiTheme="minorEastAsia" w:hAnsiTheme="minorEastAsia"/>
                <w:szCs w:val="21"/>
              </w:rPr>
            </w:pPr>
          </w:p>
        </w:tc>
        <w:tc>
          <w:tcPr>
            <w:tcW w:w="1985" w:type="dxa"/>
          </w:tcPr>
          <w:p>
            <w:pPr>
              <w:spacing w:line="560" w:lineRule="exact"/>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spacing w:line="560" w:lineRule="exact"/>
              <w:rPr>
                <w:rFonts w:asciiTheme="minorEastAsia" w:hAnsiTheme="minorEastAsia"/>
                <w:szCs w:val="21"/>
              </w:rPr>
            </w:pPr>
          </w:p>
        </w:tc>
        <w:tc>
          <w:tcPr>
            <w:tcW w:w="2693" w:type="dxa"/>
          </w:tcPr>
          <w:p>
            <w:pPr>
              <w:spacing w:line="560" w:lineRule="exact"/>
              <w:rPr>
                <w:rFonts w:asciiTheme="minorEastAsia" w:hAnsiTheme="minorEastAsia"/>
                <w:szCs w:val="21"/>
              </w:rPr>
            </w:pPr>
          </w:p>
        </w:tc>
        <w:tc>
          <w:tcPr>
            <w:tcW w:w="1701" w:type="dxa"/>
          </w:tcPr>
          <w:p>
            <w:pPr>
              <w:spacing w:line="560" w:lineRule="exact"/>
              <w:rPr>
                <w:rFonts w:asciiTheme="minorEastAsia" w:hAnsiTheme="minorEastAsia"/>
                <w:szCs w:val="21"/>
              </w:rPr>
            </w:pPr>
          </w:p>
        </w:tc>
        <w:tc>
          <w:tcPr>
            <w:tcW w:w="1134" w:type="dxa"/>
          </w:tcPr>
          <w:p>
            <w:pPr>
              <w:spacing w:line="560" w:lineRule="exact"/>
              <w:rPr>
                <w:rFonts w:asciiTheme="minorEastAsia" w:hAnsiTheme="minorEastAsia"/>
                <w:szCs w:val="21"/>
              </w:rPr>
            </w:pPr>
          </w:p>
        </w:tc>
        <w:tc>
          <w:tcPr>
            <w:tcW w:w="992" w:type="dxa"/>
          </w:tcPr>
          <w:p>
            <w:pPr>
              <w:spacing w:line="560" w:lineRule="exact"/>
              <w:rPr>
                <w:rFonts w:asciiTheme="minorEastAsia" w:hAnsiTheme="minorEastAsia"/>
                <w:szCs w:val="21"/>
              </w:rPr>
            </w:pPr>
          </w:p>
        </w:tc>
        <w:tc>
          <w:tcPr>
            <w:tcW w:w="1985" w:type="dxa"/>
          </w:tcPr>
          <w:p>
            <w:pPr>
              <w:spacing w:line="560" w:lineRule="exact"/>
              <w:rPr>
                <w:rFonts w:asciiTheme="minorEastAsia" w:hAnsiTheme="minorEastAsia"/>
                <w:szCs w:val="21"/>
              </w:rPr>
            </w:pPr>
          </w:p>
        </w:tc>
      </w:tr>
    </w:tbl>
    <w:p>
      <w:pPr>
        <w:spacing w:line="360" w:lineRule="auto"/>
        <w:ind w:firstLine="360" w:firstLineChars="200"/>
        <w:rPr>
          <w:rFonts w:asciiTheme="minorEastAsia" w:hAnsiTheme="minorEastAsia"/>
          <w:sz w:val="18"/>
          <w:szCs w:val="18"/>
        </w:rPr>
      </w:pPr>
    </w:p>
    <w:p>
      <w:pPr>
        <w:spacing w:line="360" w:lineRule="auto"/>
        <w:ind w:firstLine="360" w:firstLineChars="200"/>
        <w:rPr>
          <w:rFonts w:asciiTheme="minorEastAsia" w:hAnsiTheme="minorEastAsia"/>
          <w:sz w:val="18"/>
          <w:szCs w:val="18"/>
        </w:rPr>
      </w:pPr>
      <w:r>
        <w:rPr>
          <w:rFonts w:hint="eastAsia" w:asciiTheme="minorEastAsia" w:hAnsiTheme="minorEastAsia"/>
          <w:sz w:val="18"/>
          <w:szCs w:val="18"/>
        </w:rPr>
        <w:t>备注：</w:t>
      </w:r>
    </w:p>
    <w:p>
      <w:pPr>
        <w:spacing w:line="360" w:lineRule="auto"/>
        <w:ind w:firstLine="360" w:firstLineChars="200"/>
        <w:rPr>
          <w:rFonts w:asciiTheme="minorEastAsia" w:hAnsiTheme="minorEastAsia"/>
          <w:sz w:val="18"/>
          <w:szCs w:val="18"/>
        </w:rPr>
      </w:pPr>
      <w:r>
        <w:rPr>
          <w:rFonts w:hint="eastAsia" w:asciiTheme="minorEastAsia" w:hAnsiTheme="minorEastAsia"/>
          <w:sz w:val="18"/>
          <w:szCs w:val="18"/>
        </w:rPr>
        <w:t>1.服务对象为企业，填写表1；其他类型服务对象填写表2。</w:t>
      </w:r>
    </w:p>
    <w:p>
      <w:pPr>
        <w:spacing w:line="360" w:lineRule="auto"/>
        <w:ind w:firstLine="360" w:firstLineChars="200"/>
        <w:rPr>
          <w:rFonts w:asciiTheme="minorEastAsia" w:hAnsiTheme="minorEastAsia"/>
          <w:sz w:val="18"/>
          <w:szCs w:val="18"/>
        </w:rPr>
      </w:pPr>
      <w:r>
        <w:rPr>
          <w:rFonts w:hint="eastAsia" w:asciiTheme="minorEastAsia" w:hAnsiTheme="minorEastAsia"/>
          <w:sz w:val="18"/>
          <w:szCs w:val="18"/>
        </w:rPr>
        <w:t>2.企业规模按照</w:t>
      </w:r>
      <w:r>
        <w:rPr>
          <w:rFonts w:hint="eastAsia" w:cs="宋体" w:asciiTheme="minorEastAsia" w:hAnsiTheme="minorEastAsia"/>
          <w:kern w:val="0"/>
          <w:sz w:val="18"/>
          <w:szCs w:val="18"/>
        </w:rPr>
        <w:t>《工业和信息化部、国家统计局、国家发展和改革委员会、财政部关于印发中小企业划型标准规定的通知》（工信部联企业[2011]300号）相关要求填写。</w:t>
      </w:r>
    </w:p>
    <w:p>
      <w:pPr>
        <w:spacing w:line="360" w:lineRule="auto"/>
        <w:rPr>
          <w:rFonts w:ascii="黑体" w:hAnsi="黑体" w:eastAsia="黑体"/>
          <w:sz w:val="28"/>
          <w:szCs w:val="28"/>
        </w:rPr>
      </w:pPr>
      <w:r>
        <w:rPr>
          <w:rFonts w:hint="eastAsia" w:ascii="黑体" w:hAnsi="黑体" w:eastAsia="黑体"/>
          <w:sz w:val="28"/>
          <w:szCs w:val="28"/>
        </w:rPr>
        <w:t>二、供应商资格条件要求</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6521"/>
        <w:gridCol w:w="11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pPr>
              <w:spacing w:line="560" w:lineRule="exact"/>
              <w:rPr>
                <w:rFonts w:ascii="宋体" w:hAnsi="宋体" w:eastAsia="宋体"/>
                <w:szCs w:val="21"/>
              </w:rPr>
            </w:pPr>
            <w:r>
              <w:rPr>
                <w:rFonts w:hint="eastAsia" w:ascii="宋体" w:hAnsi="宋体" w:eastAsia="宋体"/>
                <w:szCs w:val="21"/>
              </w:rPr>
              <w:t>（一）</w:t>
            </w:r>
          </w:p>
        </w:tc>
        <w:tc>
          <w:tcPr>
            <w:tcW w:w="6521" w:type="dxa"/>
            <w:vAlign w:val="center"/>
          </w:tcPr>
          <w:p>
            <w:pPr>
              <w:spacing w:line="560" w:lineRule="exact"/>
              <w:jc w:val="center"/>
              <w:rPr>
                <w:rFonts w:ascii="宋体" w:hAnsi="宋体" w:eastAsia="宋体"/>
                <w:szCs w:val="21"/>
              </w:rPr>
            </w:pPr>
            <w:r>
              <w:rPr>
                <w:rFonts w:hint="eastAsia" w:ascii="宋体" w:hAnsi="宋体" w:eastAsia="宋体"/>
                <w:szCs w:val="21"/>
              </w:rPr>
              <w:t>基本资格要求</w:t>
            </w:r>
          </w:p>
        </w:tc>
        <w:tc>
          <w:tcPr>
            <w:tcW w:w="1184" w:type="dxa"/>
            <w:vAlign w:val="center"/>
          </w:tcPr>
          <w:p>
            <w:pPr>
              <w:spacing w:line="560" w:lineRule="exact"/>
              <w:jc w:val="center"/>
              <w:rPr>
                <w:rFonts w:ascii="宋体" w:hAnsi="宋体" w:eastAsia="宋体"/>
                <w:szCs w:val="21"/>
              </w:rPr>
            </w:pPr>
            <w:r>
              <w:rPr>
                <w:rFonts w:hint="eastAsia" w:ascii="宋体" w:hAnsi="宋体" w:eastAsia="宋体"/>
                <w:szCs w:val="21"/>
              </w:rPr>
              <w:t>必备/可选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pacing w:line="560" w:lineRule="exact"/>
              <w:jc w:val="center"/>
              <w:rPr>
                <w:rFonts w:ascii="宋体" w:hAnsi="宋体" w:eastAsia="宋体"/>
                <w:szCs w:val="21"/>
              </w:rPr>
            </w:pPr>
            <w:r>
              <w:rPr>
                <w:rFonts w:hint="eastAsia" w:ascii="宋体" w:hAnsi="宋体" w:eastAsia="宋体"/>
                <w:szCs w:val="21"/>
              </w:rPr>
              <w:t>1</w:t>
            </w:r>
          </w:p>
        </w:tc>
        <w:tc>
          <w:tcPr>
            <w:tcW w:w="6521" w:type="dxa"/>
          </w:tcPr>
          <w:p>
            <w:pPr>
              <w:pStyle w:val="13"/>
              <w:jc w:val="both"/>
              <w:rPr>
                <w:rFonts w:hAnsi="Calibri"/>
                <w:sz w:val="21"/>
                <w:szCs w:val="21"/>
              </w:rPr>
            </w:pPr>
            <w:r>
              <w:rPr>
                <w:rFonts w:hint="eastAsia"/>
                <w:sz w:val="21"/>
                <w:szCs w:val="21"/>
              </w:rPr>
              <w:t>满足《中华人民共和国政府采购法》第二十二条规定，未被</w:t>
            </w:r>
            <w:r>
              <w:rPr>
                <w:rFonts w:ascii="Calibri" w:hAnsi="Calibri" w:cs="Calibri"/>
                <w:sz w:val="21"/>
                <w:szCs w:val="21"/>
              </w:rPr>
              <w:t>“</w:t>
            </w:r>
            <w:r>
              <w:rPr>
                <w:rFonts w:hint="eastAsia" w:hAnsi="Calibri"/>
                <w:sz w:val="21"/>
                <w:szCs w:val="21"/>
              </w:rPr>
              <w:t>信用中国</w:t>
            </w:r>
            <w:r>
              <w:rPr>
                <w:rFonts w:ascii="Calibri" w:hAnsi="Calibri" w:cs="Calibri"/>
                <w:sz w:val="21"/>
                <w:szCs w:val="21"/>
              </w:rPr>
              <w:t>”</w:t>
            </w:r>
            <w:r>
              <w:rPr>
                <w:rFonts w:hint="eastAsia" w:hAnsi="Calibri"/>
                <w:sz w:val="21"/>
                <w:szCs w:val="21"/>
              </w:rPr>
              <w:t>（</w:t>
            </w:r>
            <w:r>
              <w:rPr>
                <w:rFonts w:ascii="Calibri" w:hAnsi="Calibri" w:cs="Calibri"/>
                <w:sz w:val="21"/>
                <w:szCs w:val="21"/>
              </w:rPr>
              <w:t>www.creditchina.gov.cn</w:t>
            </w:r>
            <w:r>
              <w:rPr>
                <w:rFonts w:hint="eastAsia" w:hAnsi="Calibri"/>
                <w:sz w:val="21"/>
                <w:szCs w:val="21"/>
              </w:rPr>
              <w:t>）、中国政府采购网（</w:t>
            </w:r>
            <w:r>
              <w:rPr>
                <w:rFonts w:ascii="Calibri" w:hAnsi="Calibri" w:cs="Calibri"/>
                <w:sz w:val="21"/>
                <w:szCs w:val="21"/>
              </w:rPr>
              <w:t>www.ccgp.gov.cn</w:t>
            </w:r>
            <w:r>
              <w:rPr>
                <w:rFonts w:hint="eastAsia" w:hAnsi="Calibri"/>
                <w:sz w:val="21"/>
                <w:szCs w:val="21"/>
              </w:rPr>
              <w:t>）列入失信被执行人、重大税收违法失信主体、政府采购严重违法失信行为记录名单。</w:t>
            </w:r>
            <w:r>
              <w:rPr>
                <w:rFonts w:hAnsi="Calibri"/>
                <w:sz w:val="21"/>
                <w:szCs w:val="21"/>
              </w:rPr>
              <w:t xml:space="preserve"> </w:t>
            </w:r>
          </w:p>
        </w:tc>
        <w:tc>
          <w:tcPr>
            <w:tcW w:w="1184" w:type="dxa"/>
            <w:vAlign w:val="center"/>
          </w:tcPr>
          <w:p>
            <w:pPr>
              <w:spacing w:line="560" w:lineRule="exact"/>
              <w:jc w:val="center"/>
              <w:rPr>
                <w:rFonts w:ascii="宋体" w:hAnsi="宋体" w:eastAsia="宋体"/>
                <w:szCs w:val="21"/>
              </w:rPr>
            </w:pPr>
            <w:r>
              <w:rPr>
                <w:rFonts w:hint="eastAsia" w:ascii="宋体" w:hAnsi="宋体" w:eastAsia="宋体"/>
                <w:szCs w:val="21"/>
              </w:rPr>
              <w:t>必备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pacing w:line="560" w:lineRule="exact"/>
              <w:jc w:val="center"/>
              <w:rPr>
                <w:rFonts w:ascii="宋体" w:hAnsi="宋体" w:eastAsia="宋体"/>
                <w:szCs w:val="21"/>
              </w:rPr>
            </w:pPr>
            <w:r>
              <w:rPr>
                <w:rFonts w:hint="eastAsia" w:ascii="宋体" w:hAnsi="宋体" w:eastAsia="宋体"/>
                <w:szCs w:val="21"/>
              </w:rPr>
              <w:t>2</w:t>
            </w:r>
          </w:p>
        </w:tc>
        <w:tc>
          <w:tcPr>
            <w:tcW w:w="6521" w:type="dxa"/>
            <w:vAlign w:val="center"/>
          </w:tcPr>
          <w:p>
            <w:pPr>
              <w:pStyle w:val="13"/>
              <w:jc w:val="both"/>
              <w:rPr>
                <w:sz w:val="21"/>
                <w:szCs w:val="21"/>
              </w:rPr>
            </w:pPr>
            <w:r>
              <w:rPr>
                <w:rFonts w:hint="eastAsia"/>
                <w:sz w:val="21"/>
                <w:szCs w:val="21"/>
              </w:rPr>
              <w:t>供应商具有业绩经验，提供投标/响应截止日前三年内类似项目(行政机关、事业单位、企业等 )的业绩合同。</w:t>
            </w:r>
            <w:r>
              <w:rPr>
                <w:sz w:val="21"/>
                <w:szCs w:val="21"/>
              </w:rPr>
              <w:t xml:space="preserve"> </w:t>
            </w:r>
          </w:p>
        </w:tc>
        <w:tc>
          <w:tcPr>
            <w:tcW w:w="1184" w:type="dxa"/>
            <w:vAlign w:val="center"/>
          </w:tcPr>
          <w:p>
            <w:pPr>
              <w:spacing w:line="560" w:lineRule="exact"/>
              <w:jc w:val="center"/>
              <w:rPr>
                <w:rFonts w:ascii="宋体" w:hAnsi="宋体" w:eastAsia="宋体"/>
                <w:szCs w:val="21"/>
              </w:rPr>
            </w:pPr>
            <w:r>
              <w:rPr>
                <w:rFonts w:hint="eastAsia" w:ascii="宋体" w:hAnsi="宋体" w:eastAsia="宋体"/>
                <w:szCs w:val="21"/>
              </w:rPr>
              <w:t>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17" w:type="dxa"/>
            <w:vAlign w:val="center"/>
          </w:tcPr>
          <w:p>
            <w:pPr>
              <w:spacing w:line="560" w:lineRule="exact"/>
              <w:jc w:val="center"/>
              <w:rPr>
                <w:rFonts w:ascii="宋体" w:hAnsi="宋体" w:eastAsia="宋体"/>
                <w:szCs w:val="21"/>
              </w:rPr>
            </w:pPr>
            <w:r>
              <w:rPr>
                <w:rFonts w:hint="eastAsia" w:ascii="宋体" w:hAnsi="宋体" w:eastAsia="宋体"/>
                <w:szCs w:val="21"/>
              </w:rPr>
              <w:t>3</w:t>
            </w:r>
          </w:p>
        </w:tc>
        <w:tc>
          <w:tcPr>
            <w:tcW w:w="6521" w:type="dxa"/>
            <w:vAlign w:val="center"/>
          </w:tcPr>
          <w:p>
            <w:pPr>
              <w:pStyle w:val="13"/>
              <w:rPr>
                <w:sz w:val="21"/>
                <w:szCs w:val="21"/>
              </w:rPr>
            </w:pPr>
            <w:r>
              <w:rPr>
                <w:rFonts w:hint="eastAsia"/>
                <w:sz w:val="21"/>
                <w:szCs w:val="21"/>
              </w:rPr>
              <w:t>根据《政府采购促进中小企业发展管理办法》等规定，本项目专门面向中小企业采购。中小企业应当按照规定提供《中小企业声明函》。</w:t>
            </w:r>
          </w:p>
        </w:tc>
        <w:tc>
          <w:tcPr>
            <w:tcW w:w="1184" w:type="dxa"/>
            <w:vAlign w:val="center"/>
          </w:tcPr>
          <w:p>
            <w:pPr>
              <w:spacing w:line="560" w:lineRule="exact"/>
              <w:jc w:val="center"/>
              <w:rPr>
                <w:rFonts w:ascii="宋体" w:hAnsi="宋体" w:eastAsia="宋体"/>
                <w:szCs w:val="21"/>
              </w:rPr>
            </w:pPr>
            <w:r>
              <w:rPr>
                <w:rFonts w:hint="eastAsia" w:ascii="宋体" w:hAnsi="宋体" w:eastAsia="宋体"/>
                <w:szCs w:val="21"/>
              </w:rPr>
              <w:t>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pacing w:line="560" w:lineRule="exact"/>
              <w:jc w:val="center"/>
              <w:rPr>
                <w:rFonts w:ascii="宋体" w:hAnsi="宋体" w:eastAsia="宋体"/>
                <w:szCs w:val="21"/>
              </w:rPr>
            </w:pPr>
            <w:r>
              <w:rPr>
                <w:rFonts w:hint="eastAsia" w:ascii="宋体" w:hAnsi="宋体" w:eastAsia="宋体"/>
                <w:szCs w:val="21"/>
              </w:rPr>
              <w:t>4</w:t>
            </w:r>
          </w:p>
        </w:tc>
        <w:tc>
          <w:tcPr>
            <w:tcW w:w="6521" w:type="dxa"/>
            <w:vAlign w:val="center"/>
          </w:tcPr>
          <w:p>
            <w:pPr>
              <w:pStyle w:val="13"/>
              <w:jc w:val="both"/>
              <w:rPr>
                <w:sz w:val="21"/>
                <w:szCs w:val="21"/>
              </w:rPr>
            </w:pPr>
            <w:r>
              <w:rPr>
                <w:rFonts w:hint="eastAsia"/>
                <w:sz w:val="21"/>
                <w:szCs w:val="21"/>
              </w:rPr>
              <w:t>本项目不接受联合体投标/响应。</w:t>
            </w:r>
          </w:p>
        </w:tc>
        <w:tc>
          <w:tcPr>
            <w:tcW w:w="1184" w:type="dxa"/>
            <w:vAlign w:val="center"/>
          </w:tcPr>
          <w:p>
            <w:pPr>
              <w:spacing w:line="560" w:lineRule="exact"/>
              <w:jc w:val="center"/>
              <w:rPr>
                <w:rFonts w:ascii="宋体" w:hAnsi="宋体" w:eastAsia="宋体"/>
                <w:szCs w:val="21"/>
              </w:rPr>
            </w:pPr>
            <w:r>
              <w:rPr>
                <w:rFonts w:hint="eastAsia" w:ascii="宋体" w:hAnsi="宋体" w:eastAsia="宋体"/>
                <w:szCs w:val="21"/>
              </w:rPr>
              <w:t>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pacing w:line="560" w:lineRule="exact"/>
              <w:jc w:val="center"/>
              <w:rPr>
                <w:rFonts w:ascii="宋体" w:hAnsi="宋体" w:eastAsia="宋体"/>
                <w:szCs w:val="21"/>
              </w:rPr>
            </w:pPr>
            <w:r>
              <w:rPr>
                <w:rFonts w:hint="eastAsia" w:ascii="宋体" w:hAnsi="宋体" w:eastAsia="宋体"/>
                <w:szCs w:val="21"/>
              </w:rPr>
              <w:t>5</w:t>
            </w:r>
          </w:p>
        </w:tc>
        <w:tc>
          <w:tcPr>
            <w:tcW w:w="6521" w:type="dxa"/>
            <w:vAlign w:val="center"/>
          </w:tcPr>
          <w:p>
            <w:pPr>
              <w:pStyle w:val="13"/>
              <w:jc w:val="both"/>
              <w:rPr>
                <w:sz w:val="21"/>
                <w:szCs w:val="21"/>
              </w:rPr>
            </w:pPr>
            <w:r>
              <w:rPr>
                <w:rFonts w:hint="eastAsia"/>
                <w:sz w:val="21"/>
                <w:szCs w:val="21"/>
              </w:rPr>
              <w:t>其他要求：</w:t>
            </w:r>
            <w:r>
              <w:rPr>
                <w:sz w:val="21"/>
                <w:szCs w:val="21"/>
              </w:rPr>
              <w:softHyphen/>
            </w:r>
            <w:r>
              <w:rPr>
                <w:rFonts w:hint="eastAsia"/>
                <w:sz w:val="21"/>
                <w:szCs w:val="21"/>
              </w:rPr>
              <w:t>___________</w:t>
            </w:r>
          </w:p>
        </w:tc>
        <w:tc>
          <w:tcPr>
            <w:tcW w:w="1184" w:type="dxa"/>
            <w:vAlign w:val="center"/>
          </w:tcPr>
          <w:p>
            <w:pPr>
              <w:spacing w:line="560" w:lineRule="exact"/>
              <w:jc w:val="center"/>
              <w:rPr>
                <w:rFonts w:ascii="宋体" w:hAnsi="宋体" w:eastAsia="宋体"/>
                <w:szCs w:val="21"/>
              </w:rPr>
            </w:pPr>
            <w:r>
              <w:rPr>
                <w:rFonts w:hint="eastAsia" w:ascii="宋体" w:hAnsi="宋体" w:eastAsia="宋体"/>
                <w:szCs w:val="21"/>
              </w:rPr>
              <w:t>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pacing w:line="560" w:lineRule="exact"/>
              <w:rPr>
                <w:rFonts w:ascii="宋体" w:hAnsi="宋体" w:eastAsia="宋体"/>
                <w:szCs w:val="21"/>
              </w:rPr>
            </w:pPr>
            <w:r>
              <w:rPr>
                <w:rFonts w:hint="eastAsia" w:ascii="宋体" w:hAnsi="宋体" w:eastAsia="宋体"/>
                <w:szCs w:val="21"/>
              </w:rPr>
              <w:t>（二）</w:t>
            </w:r>
          </w:p>
        </w:tc>
        <w:tc>
          <w:tcPr>
            <w:tcW w:w="6521" w:type="dxa"/>
            <w:vAlign w:val="center"/>
          </w:tcPr>
          <w:p>
            <w:pPr>
              <w:spacing w:line="560" w:lineRule="exact"/>
              <w:jc w:val="center"/>
              <w:rPr>
                <w:rFonts w:ascii="宋体" w:hAnsi="宋体" w:eastAsia="宋体"/>
                <w:szCs w:val="21"/>
              </w:rPr>
            </w:pPr>
            <w:r>
              <w:rPr>
                <w:rFonts w:hint="eastAsia" w:ascii="宋体" w:hAnsi="宋体" w:eastAsia="宋体"/>
                <w:szCs w:val="21"/>
              </w:rPr>
              <w:t>特定资格要求</w:t>
            </w:r>
          </w:p>
        </w:tc>
        <w:tc>
          <w:tcPr>
            <w:tcW w:w="1184" w:type="dxa"/>
            <w:vAlign w:val="center"/>
          </w:tcPr>
          <w:p>
            <w:pPr>
              <w:spacing w:line="560" w:lineRule="exact"/>
              <w:jc w:val="center"/>
              <w:rPr>
                <w:rFonts w:ascii="宋体" w:hAnsi="宋体" w:eastAsia="宋体"/>
                <w:sz w:val="24"/>
                <w:szCs w:val="24"/>
              </w:rPr>
            </w:pPr>
            <w:r>
              <w:rPr>
                <w:rFonts w:hint="eastAsia" w:ascii="宋体" w:hAnsi="宋体" w:eastAsia="宋体"/>
                <w:szCs w:val="21"/>
              </w:rPr>
              <w:t>必备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522" w:type="dxa"/>
            <w:gridSpan w:val="3"/>
            <w:vAlign w:val="center"/>
          </w:tcPr>
          <w:p>
            <w:pPr>
              <w:rPr>
                <w:rFonts w:asciiTheme="minorEastAsia" w:hAnsiTheme="minorEastAsia"/>
                <w:szCs w:val="21"/>
              </w:rPr>
            </w:pPr>
            <w:r>
              <w:rPr>
                <w:rFonts w:hint="eastAsia" w:ascii="宋体" w:hAnsi="宋体" w:eastAsia="宋体"/>
                <w:szCs w:val="21"/>
              </w:rPr>
              <w:t>供应商</w:t>
            </w:r>
            <w:r>
              <w:rPr>
                <w:rFonts w:hint="eastAsia" w:asciiTheme="minorEastAsia" w:hAnsiTheme="minorEastAsia"/>
                <w:szCs w:val="21"/>
              </w:rPr>
              <w:t>应具有《代理记账许可证书》（营业执照登记机关所在地为自由贸易试验区所在县、不设区的市、市辖区的除外，但营业执照经营范围应当包含代理记账）且完成最新年度备案，若分公司参与投标还必须提供总公司的唯一授权委托书。</w:t>
            </w:r>
          </w:p>
          <w:p>
            <w:pPr>
              <w:rPr>
                <w:rFonts w:ascii="宋体" w:hAnsi="宋体" w:eastAsia="宋体"/>
                <w:szCs w:val="21"/>
              </w:rPr>
            </w:pPr>
            <w:r>
              <w:rPr>
                <w:rFonts w:hint="eastAsia" w:asciiTheme="minorEastAsia" w:hAnsiTheme="minorEastAsia"/>
                <w:szCs w:val="21"/>
              </w:rPr>
              <w:t>或者具有《会计师事务所执业证书》，若分所参与投标必须提供总所的唯一授权委托书和《会计师事务所（分所）执业证书》（2021年7月1日后在自由贸易试验区所在县、不设区的市、市辖区实行审批改备案改革的会计师事务所分支机构，提供已完成向财政部门备案手续的证明材料）。</w:t>
            </w:r>
          </w:p>
        </w:tc>
      </w:tr>
    </w:tbl>
    <w:p>
      <w:pPr>
        <w:spacing w:line="360" w:lineRule="auto"/>
        <w:rPr>
          <w:rFonts w:ascii="黑体" w:hAnsi="黑体" w:eastAsia="黑体"/>
          <w:sz w:val="28"/>
          <w:szCs w:val="28"/>
        </w:rPr>
      </w:pPr>
      <w:r>
        <w:rPr>
          <w:rFonts w:hint="eastAsia" w:ascii="黑体" w:hAnsi="黑体" w:eastAsia="黑体"/>
          <w:sz w:val="28"/>
          <w:szCs w:val="28"/>
        </w:rPr>
        <w:t>三、</w:t>
      </w:r>
      <w:r>
        <w:rPr>
          <w:rFonts w:ascii="黑体" w:hAnsi="黑体" w:eastAsia="黑体"/>
          <w:sz w:val="28"/>
          <w:szCs w:val="28"/>
        </w:rPr>
        <w:t>采购项目需要落实的政府采购政策</w:t>
      </w:r>
    </w:p>
    <w:p>
      <w:pPr>
        <w:spacing w:line="360" w:lineRule="auto"/>
        <w:ind w:firstLine="480" w:firstLineChars="200"/>
        <w:rPr>
          <w:rFonts w:ascii="宋体" w:hAnsi="宋体" w:eastAsia="宋体"/>
          <w:sz w:val="24"/>
          <w:szCs w:val="24"/>
        </w:rPr>
      </w:pPr>
      <w:r>
        <w:rPr>
          <w:rFonts w:hint="eastAsia" w:ascii="宋体" w:hAnsi="宋体" w:eastAsia="宋体"/>
          <w:sz w:val="24"/>
          <w:szCs w:val="24"/>
        </w:rPr>
        <w:t>《政府采购促进中小企业发展管理办法》（财库〔</w:t>
      </w:r>
      <w:r>
        <w:rPr>
          <w:rFonts w:ascii="宋体" w:hAnsi="宋体" w:eastAsia="宋体" w:cs="Calibri"/>
          <w:sz w:val="24"/>
          <w:szCs w:val="24"/>
        </w:rPr>
        <w:t>2020</w:t>
      </w:r>
      <w:r>
        <w:rPr>
          <w:rFonts w:hint="eastAsia" w:ascii="宋体" w:hAnsi="宋体" w:eastAsia="宋体"/>
          <w:sz w:val="24"/>
          <w:szCs w:val="24"/>
        </w:rPr>
        <w:t>〕</w:t>
      </w:r>
      <w:r>
        <w:rPr>
          <w:rFonts w:ascii="宋体" w:hAnsi="宋体" w:eastAsia="宋体" w:cs="Calibri"/>
          <w:sz w:val="24"/>
          <w:szCs w:val="24"/>
        </w:rPr>
        <w:t>46</w:t>
      </w:r>
      <w:r>
        <w:rPr>
          <w:rFonts w:hint="eastAsia" w:ascii="宋体" w:hAnsi="宋体" w:eastAsia="宋体"/>
          <w:sz w:val="24"/>
          <w:szCs w:val="24"/>
        </w:rPr>
        <w:t>号）、《财政部关于进一步加大政府采购支持中小企业力度的通知》（财库〔</w:t>
      </w:r>
      <w:r>
        <w:rPr>
          <w:rFonts w:ascii="宋体" w:hAnsi="宋体" w:eastAsia="宋体" w:cs="Calibri"/>
          <w:sz w:val="24"/>
          <w:szCs w:val="24"/>
        </w:rPr>
        <w:t>2022</w:t>
      </w:r>
      <w:r>
        <w:rPr>
          <w:rFonts w:hint="eastAsia" w:ascii="宋体" w:hAnsi="宋体" w:eastAsia="宋体"/>
          <w:sz w:val="24"/>
          <w:szCs w:val="24"/>
        </w:rPr>
        <w:t>〕</w:t>
      </w:r>
      <w:r>
        <w:rPr>
          <w:rFonts w:ascii="宋体" w:hAnsi="宋体" w:eastAsia="宋体" w:cs="Calibri"/>
          <w:sz w:val="24"/>
          <w:szCs w:val="24"/>
        </w:rPr>
        <w:t>19</w:t>
      </w:r>
      <w:r>
        <w:rPr>
          <w:rFonts w:hint="eastAsia" w:ascii="宋体" w:hAnsi="宋体" w:eastAsia="宋体"/>
          <w:sz w:val="24"/>
          <w:szCs w:val="24"/>
        </w:rPr>
        <w:t>号）、《关于促进残疾人就业政府采购政策的通知》（财库〔</w:t>
      </w:r>
      <w:r>
        <w:rPr>
          <w:rFonts w:ascii="宋体" w:hAnsi="宋体" w:eastAsia="宋体" w:cs="Calibri"/>
          <w:sz w:val="24"/>
          <w:szCs w:val="24"/>
        </w:rPr>
        <w:t>2017</w:t>
      </w:r>
      <w:r>
        <w:rPr>
          <w:rFonts w:hint="eastAsia" w:ascii="宋体" w:hAnsi="宋体" w:eastAsia="宋体"/>
          <w:sz w:val="24"/>
          <w:szCs w:val="24"/>
        </w:rPr>
        <w:t>〕</w:t>
      </w:r>
      <w:r>
        <w:rPr>
          <w:rFonts w:ascii="宋体" w:hAnsi="宋体" w:eastAsia="宋体" w:cs="Calibri"/>
          <w:sz w:val="24"/>
          <w:szCs w:val="24"/>
        </w:rPr>
        <w:t>141</w:t>
      </w:r>
      <w:r>
        <w:rPr>
          <w:rFonts w:hint="eastAsia" w:ascii="宋体" w:hAnsi="宋体" w:eastAsia="宋体"/>
          <w:sz w:val="24"/>
          <w:szCs w:val="24"/>
        </w:rPr>
        <w:t>号）、《关于政府采购支持监狱企业发展有关问题的通知》(财库〔2014〕68 号)。</w:t>
      </w:r>
    </w:p>
    <w:p>
      <w:pPr>
        <w:spacing w:line="360" w:lineRule="auto"/>
        <w:rPr>
          <w:rFonts w:ascii="黑体" w:hAnsi="黑体" w:eastAsia="黑体" w:cs="仿宋_GB2312"/>
          <w:color w:val="000000"/>
          <w:kern w:val="0"/>
          <w:sz w:val="28"/>
          <w:szCs w:val="28"/>
        </w:rPr>
      </w:pPr>
      <w:r>
        <w:rPr>
          <w:rFonts w:hint="eastAsia" w:ascii="黑体" w:hAnsi="黑体" w:eastAsia="黑体" w:cs="仿宋_GB2312"/>
          <w:color w:val="000000"/>
          <w:kern w:val="0"/>
          <w:sz w:val="28"/>
          <w:szCs w:val="28"/>
        </w:rPr>
        <w:t>四、工作依据</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6379"/>
        <w:gridCol w:w="13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序号</w:t>
            </w:r>
          </w:p>
        </w:tc>
        <w:tc>
          <w:tcPr>
            <w:tcW w:w="6379"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制度名称</w:t>
            </w:r>
          </w:p>
        </w:tc>
        <w:tc>
          <w:tcPr>
            <w:tcW w:w="1326"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必备/可选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1</w:t>
            </w:r>
          </w:p>
        </w:tc>
        <w:tc>
          <w:tcPr>
            <w:tcW w:w="6379" w:type="dxa"/>
          </w:tcPr>
          <w:p>
            <w:pPr>
              <w:widowControl/>
              <w:spacing w:line="360" w:lineRule="auto"/>
              <w:jc w:val="left"/>
              <w:rPr>
                <w:rFonts w:ascii="宋体" w:hAnsi="宋体" w:eastAsia="宋体" w:cs="宋体"/>
                <w:kern w:val="0"/>
                <w:szCs w:val="21"/>
              </w:rPr>
            </w:pPr>
            <w:r>
              <w:rPr>
                <w:rFonts w:hint="eastAsia" w:ascii="宋体" w:hAnsi="宋体" w:eastAsia="宋体" w:cs="宋体"/>
                <w:kern w:val="0"/>
                <w:szCs w:val="21"/>
              </w:rPr>
              <w:t>《中华人民共和国会计法》</w:t>
            </w:r>
          </w:p>
        </w:tc>
        <w:tc>
          <w:tcPr>
            <w:tcW w:w="1326"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必备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2</w:t>
            </w:r>
          </w:p>
        </w:tc>
        <w:tc>
          <w:tcPr>
            <w:tcW w:w="6379" w:type="dxa"/>
          </w:tcPr>
          <w:p>
            <w:pPr>
              <w:widowControl/>
              <w:spacing w:line="360" w:lineRule="auto"/>
              <w:jc w:val="left"/>
              <w:rPr>
                <w:rFonts w:ascii="宋体" w:hAnsi="宋体" w:eastAsia="宋体" w:cs="宋体"/>
                <w:kern w:val="0"/>
                <w:szCs w:val="21"/>
              </w:rPr>
            </w:pPr>
            <w:r>
              <w:rPr>
                <w:rFonts w:hint="eastAsia" w:ascii="宋体" w:hAnsi="宋体" w:eastAsia="宋体" w:cs="宋体"/>
                <w:kern w:val="0"/>
                <w:szCs w:val="21"/>
              </w:rPr>
              <w:t>《中华人民共和国注册会计师法》</w:t>
            </w:r>
          </w:p>
        </w:tc>
        <w:tc>
          <w:tcPr>
            <w:tcW w:w="1326"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17"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3</w:t>
            </w:r>
          </w:p>
        </w:tc>
        <w:tc>
          <w:tcPr>
            <w:tcW w:w="6379" w:type="dxa"/>
          </w:tcPr>
          <w:p>
            <w:pPr>
              <w:widowControl/>
              <w:spacing w:line="360" w:lineRule="auto"/>
              <w:jc w:val="left"/>
              <w:rPr>
                <w:rFonts w:ascii="宋体" w:hAnsi="宋体" w:eastAsia="宋体" w:cs="宋体"/>
                <w:kern w:val="0"/>
                <w:szCs w:val="21"/>
              </w:rPr>
            </w:pPr>
            <w:r>
              <w:rPr>
                <w:rFonts w:hint="eastAsia" w:ascii="宋体" w:hAnsi="宋体" w:eastAsia="宋体" w:cs="宋体"/>
                <w:kern w:val="0"/>
                <w:szCs w:val="21"/>
              </w:rPr>
              <w:t>《中华人民共和国数据安全法》</w:t>
            </w:r>
          </w:p>
        </w:tc>
        <w:tc>
          <w:tcPr>
            <w:tcW w:w="1326"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必备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4</w:t>
            </w:r>
          </w:p>
        </w:tc>
        <w:tc>
          <w:tcPr>
            <w:tcW w:w="6379" w:type="dxa"/>
          </w:tcPr>
          <w:p>
            <w:pPr>
              <w:widowControl/>
              <w:spacing w:line="360" w:lineRule="auto"/>
              <w:jc w:val="left"/>
              <w:rPr>
                <w:rFonts w:ascii="宋体" w:hAnsi="宋体" w:eastAsia="宋体" w:cs="宋体"/>
                <w:kern w:val="0"/>
                <w:szCs w:val="21"/>
              </w:rPr>
            </w:pPr>
            <w:r>
              <w:rPr>
                <w:rFonts w:hint="eastAsia" w:ascii="Arial" w:hAnsi="Arial" w:cs="Arial"/>
                <w:color w:val="333333"/>
                <w:szCs w:val="21"/>
                <w:shd w:val="clear" w:color="auto" w:fill="FFFFFF"/>
              </w:rPr>
              <w:t>《</w:t>
            </w:r>
            <w:r>
              <w:rPr>
                <w:rFonts w:ascii="Arial" w:hAnsi="Arial" w:cs="Arial"/>
                <w:color w:val="333333"/>
                <w:szCs w:val="21"/>
                <w:shd w:val="clear" w:color="auto" w:fill="FFFFFF"/>
              </w:rPr>
              <w:t>中华人民共和国个人信息保护法</w:t>
            </w:r>
            <w:r>
              <w:rPr>
                <w:rFonts w:hint="eastAsia" w:ascii="Arial" w:hAnsi="Arial" w:cs="Arial"/>
                <w:color w:val="333333"/>
                <w:szCs w:val="21"/>
                <w:shd w:val="clear" w:color="auto" w:fill="FFFFFF"/>
              </w:rPr>
              <w:t>》</w:t>
            </w:r>
          </w:p>
        </w:tc>
        <w:tc>
          <w:tcPr>
            <w:tcW w:w="1326"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必备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5</w:t>
            </w:r>
          </w:p>
        </w:tc>
        <w:tc>
          <w:tcPr>
            <w:tcW w:w="6379" w:type="dxa"/>
          </w:tcPr>
          <w:p>
            <w:pPr>
              <w:widowControl/>
              <w:spacing w:line="360" w:lineRule="auto"/>
              <w:jc w:val="left"/>
              <w:rPr>
                <w:rFonts w:ascii="宋体" w:hAnsi="宋体" w:eastAsia="宋体" w:cs="宋体"/>
                <w:kern w:val="0"/>
                <w:szCs w:val="21"/>
              </w:rPr>
            </w:pPr>
            <w:r>
              <w:rPr>
                <w:rFonts w:hint="eastAsia" w:ascii="宋体" w:hAnsi="宋体" w:eastAsia="宋体" w:cs="宋体"/>
                <w:kern w:val="0"/>
                <w:szCs w:val="21"/>
              </w:rPr>
              <w:t>《代理记账管理办法》（财政部令第98号）</w:t>
            </w:r>
          </w:p>
        </w:tc>
        <w:tc>
          <w:tcPr>
            <w:tcW w:w="1326"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必备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6</w:t>
            </w:r>
          </w:p>
        </w:tc>
        <w:tc>
          <w:tcPr>
            <w:tcW w:w="6379" w:type="dxa"/>
          </w:tcPr>
          <w:p>
            <w:pPr>
              <w:widowControl/>
              <w:spacing w:line="360" w:lineRule="auto"/>
              <w:jc w:val="left"/>
              <w:rPr>
                <w:rFonts w:ascii="宋体" w:hAnsi="宋体" w:eastAsia="宋体" w:cs="宋体"/>
                <w:kern w:val="0"/>
                <w:szCs w:val="21"/>
              </w:rPr>
            </w:pPr>
            <w:r>
              <w:rPr>
                <w:rFonts w:hint="eastAsia" w:ascii="宋体" w:hAnsi="宋体" w:eastAsia="宋体" w:cs="宋体"/>
                <w:kern w:val="0"/>
                <w:szCs w:val="21"/>
              </w:rPr>
              <w:t>政府会计准则制度</w:t>
            </w:r>
          </w:p>
        </w:tc>
        <w:tc>
          <w:tcPr>
            <w:tcW w:w="1326"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17"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7</w:t>
            </w:r>
          </w:p>
        </w:tc>
        <w:tc>
          <w:tcPr>
            <w:tcW w:w="6379" w:type="dxa"/>
          </w:tcPr>
          <w:p>
            <w:pPr>
              <w:widowControl/>
              <w:spacing w:line="360" w:lineRule="auto"/>
              <w:jc w:val="left"/>
              <w:rPr>
                <w:rFonts w:ascii="宋体" w:hAnsi="宋体" w:eastAsia="宋体" w:cs="宋体"/>
                <w:kern w:val="0"/>
                <w:szCs w:val="21"/>
              </w:rPr>
            </w:pPr>
            <w:r>
              <w:rPr>
                <w:rFonts w:hint="eastAsia" w:ascii="宋体" w:hAnsi="宋体" w:eastAsia="宋体" w:cs="宋体"/>
                <w:kern w:val="0"/>
                <w:szCs w:val="21"/>
              </w:rPr>
              <w:t>《行政单位财务规则》</w:t>
            </w:r>
          </w:p>
        </w:tc>
        <w:tc>
          <w:tcPr>
            <w:tcW w:w="1326"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8</w:t>
            </w:r>
          </w:p>
        </w:tc>
        <w:tc>
          <w:tcPr>
            <w:tcW w:w="6379" w:type="dxa"/>
          </w:tcPr>
          <w:p>
            <w:pPr>
              <w:widowControl/>
              <w:spacing w:line="360" w:lineRule="auto"/>
              <w:jc w:val="left"/>
              <w:rPr>
                <w:rFonts w:ascii="宋体" w:hAnsi="宋体" w:eastAsia="宋体" w:cs="宋体"/>
                <w:kern w:val="0"/>
                <w:szCs w:val="21"/>
              </w:rPr>
            </w:pPr>
            <w:r>
              <w:rPr>
                <w:rFonts w:hint="eastAsia" w:ascii="宋体" w:hAnsi="宋体" w:eastAsia="宋体" w:cs="宋体"/>
                <w:kern w:val="0"/>
                <w:szCs w:val="21"/>
              </w:rPr>
              <w:t>《事业单位财务规则》</w:t>
            </w:r>
          </w:p>
        </w:tc>
        <w:tc>
          <w:tcPr>
            <w:tcW w:w="1326"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9</w:t>
            </w:r>
          </w:p>
        </w:tc>
        <w:tc>
          <w:tcPr>
            <w:tcW w:w="6379" w:type="dxa"/>
          </w:tcPr>
          <w:p>
            <w:pPr>
              <w:widowControl/>
              <w:spacing w:line="360" w:lineRule="auto"/>
              <w:jc w:val="left"/>
              <w:rPr>
                <w:rFonts w:ascii="宋体" w:hAnsi="宋体" w:eastAsia="宋体" w:cs="宋体"/>
                <w:kern w:val="0"/>
                <w:szCs w:val="21"/>
              </w:rPr>
            </w:pPr>
            <w:r>
              <w:rPr>
                <w:rFonts w:hint="eastAsia" w:ascii="宋体" w:hAnsi="宋体" w:eastAsia="宋体" w:cs="宋体"/>
                <w:kern w:val="0"/>
                <w:szCs w:val="21"/>
              </w:rPr>
              <w:t>《企业会计准则》、《小企业会计准则》、《企业会计制度》</w:t>
            </w:r>
          </w:p>
        </w:tc>
        <w:tc>
          <w:tcPr>
            <w:tcW w:w="1326"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10</w:t>
            </w:r>
          </w:p>
        </w:tc>
        <w:tc>
          <w:tcPr>
            <w:tcW w:w="6379" w:type="dxa"/>
          </w:tcPr>
          <w:p>
            <w:pPr>
              <w:widowControl/>
              <w:spacing w:line="360" w:lineRule="auto"/>
              <w:jc w:val="left"/>
              <w:rPr>
                <w:rFonts w:ascii="宋体" w:hAnsi="宋体" w:eastAsia="宋体" w:cs="宋体"/>
                <w:kern w:val="0"/>
                <w:szCs w:val="21"/>
              </w:rPr>
            </w:pPr>
            <w:r>
              <w:rPr>
                <w:rFonts w:hint="eastAsia" w:ascii="宋体" w:hAnsi="宋体" w:eastAsia="宋体" w:cs="宋体"/>
                <w:kern w:val="0"/>
                <w:szCs w:val="21"/>
              </w:rPr>
              <w:t>《民间非营利组织会计制度》</w:t>
            </w:r>
          </w:p>
        </w:tc>
        <w:tc>
          <w:tcPr>
            <w:tcW w:w="1326"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17"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11</w:t>
            </w:r>
          </w:p>
        </w:tc>
        <w:tc>
          <w:tcPr>
            <w:tcW w:w="6379" w:type="dxa"/>
          </w:tcPr>
          <w:p>
            <w:pPr>
              <w:widowControl/>
              <w:spacing w:line="360" w:lineRule="auto"/>
              <w:jc w:val="left"/>
              <w:rPr>
                <w:rFonts w:ascii="宋体" w:hAnsi="宋体" w:eastAsia="宋体" w:cs="仿宋_GB2312"/>
                <w:color w:val="000000"/>
                <w:kern w:val="0"/>
                <w:szCs w:val="21"/>
              </w:rPr>
            </w:pPr>
            <w:r>
              <w:rPr>
                <w:rFonts w:hint="eastAsia" w:ascii="宋体" w:hAnsi="宋体" w:eastAsia="宋体" w:cs="仿宋_GB2312"/>
                <w:color w:val="000000"/>
                <w:kern w:val="0"/>
                <w:szCs w:val="21"/>
              </w:rPr>
              <w:t>《会计档案管理办法》</w:t>
            </w:r>
          </w:p>
        </w:tc>
        <w:tc>
          <w:tcPr>
            <w:tcW w:w="1326" w:type="dxa"/>
          </w:tcPr>
          <w:p>
            <w:pPr>
              <w:widowControl/>
              <w:spacing w:line="360" w:lineRule="auto"/>
              <w:jc w:val="center"/>
              <w:rPr>
                <w:rFonts w:ascii="宋体" w:hAnsi="宋体" w:eastAsia="宋体" w:cs="宋体"/>
                <w:kern w:val="0"/>
                <w:szCs w:val="21"/>
              </w:rPr>
            </w:pPr>
            <w:r>
              <w:rPr>
                <w:rFonts w:hint="eastAsia" w:ascii="宋体" w:hAnsi="宋体" w:eastAsia="宋体" w:cs="宋体"/>
                <w:kern w:val="0"/>
                <w:szCs w:val="21"/>
              </w:rPr>
              <w:t>必备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pPr>
              <w:widowControl/>
              <w:spacing w:line="360" w:lineRule="auto"/>
              <w:jc w:val="center"/>
              <w:rPr>
                <w:rFonts w:ascii="宋体" w:hAnsi="宋体" w:eastAsia="宋体" w:cs="宋体"/>
                <w:kern w:val="0"/>
                <w:szCs w:val="21"/>
              </w:rPr>
            </w:pPr>
          </w:p>
        </w:tc>
        <w:tc>
          <w:tcPr>
            <w:tcW w:w="6379" w:type="dxa"/>
          </w:tcPr>
          <w:p>
            <w:pPr>
              <w:widowControl/>
              <w:spacing w:line="360" w:lineRule="auto"/>
              <w:jc w:val="left"/>
              <w:rPr>
                <w:rFonts w:ascii="宋体" w:hAnsi="宋体" w:eastAsia="宋体" w:cs="宋体"/>
                <w:kern w:val="0"/>
                <w:szCs w:val="21"/>
              </w:rPr>
            </w:pPr>
            <w:r>
              <w:rPr>
                <w:rFonts w:hint="eastAsia" w:ascii="宋体" w:hAnsi="宋体" w:eastAsia="宋体" w:cs="仿宋_GB2312"/>
                <w:color w:val="000000"/>
                <w:kern w:val="0"/>
                <w:szCs w:val="21"/>
              </w:rPr>
              <w:t>……</w:t>
            </w:r>
          </w:p>
        </w:tc>
        <w:tc>
          <w:tcPr>
            <w:tcW w:w="1326" w:type="dxa"/>
          </w:tcPr>
          <w:p>
            <w:pPr>
              <w:widowControl/>
              <w:spacing w:line="360" w:lineRule="auto"/>
              <w:jc w:val="left"/>
              <w:rPr>
                <w:rFonts w:ascii="宋体" w:hAnsi="宋体" w:eastAsia="宋体" w:cs="宋体"/>
                <w:kern w:val="0"/>
                <w:szCs w:val="21"/>
              </w:rPr>
            </w:pPr>
          </w:p>
        </w:tc>
      </w:tr>
    </w:tbl>
    <w:p>
      <w:pPr>
        <w:spacing w:line="360" w:lineRule="auto"/>
        <w:rPr>
          <w:rFonts w:ascii="黑体" w:hAnsi="黑体" w:eastAsia="黑体"/>
          <w:sz w:val="28"/>
          <w:szCs w:val="28"/>
        </w:rPr>
      </w:pPr>
      <w:r>
        <w:rPr>
          <w:rFonts w:hint="eastAsia" w:ascii="黑体" w:hAnsi="黑体" w:eastAsia="黑体"/>
          <w:sz w:val="28"/>
          <w:szCs w:val="28"/>
        </w:rPr>
        <w:t>五、服务内容和要求</w:t>
      </w:r>
    </w:p>
    <w:p>
      <w:pPr>
        <w:spacing w:line="360" w:lineRule="auto"/>
        <w:ind w:firstLine="480" w:firstLineChars="200"/>
        <w:rPr>
          <w:rFonts w:hint="default" w:ascii="宋体" w:hAnsi="宋体" w:eastAsia="宋体"/>
          <w:sz w:val="24"/>
          <w:szCs w:val="24"/>
          <w:lang w:val="en-US" w:eastAsia="zh-CN"/>
        </w:rPr>
      </w:pPr>
      <w:r>
        <w:rPr>
          <w:rFonts w:hint="eastAsia" w:ascii="宋体" w:hAnsi="宋体" w:eastAsia="宋体"/>
          <w:sz w:val="24"/>
          <w:szCs w:val="24"/>
          <w:lang w:val="en-US" w:eastAsia="zh-CN"/>
        </w:rPr>
        <w:t>（一）服务内容</w:t>
      </w:r>
    </w:p>
    <w:p>
      <w:pPr>
        <w:spacing w:line="360" w:lineRule="auto"/>
        <w:ind w:firstLine="480" w:firstLineChars="200"/>
        <w:rPr>
          <w:rFonts w:hint="default" w:ascii="宋体" w:hAnsi="宋体" w:eastAsia="宋体"/>
          <w:sz w:val="24"/>
          <w:szCs w:val="24"/>
          <w:lang w:val="en-US" w:eastAsia="zh-CN"/>
        </w:rPr>
      </w:pPr>
      <w:r>
        <w:rPr>
          <w:rFonts w:hint="default" w:ascii="宋体" w:hAnsi="宋体" w:eastAsia="宋体"/>
          <w:sz w:val="24"/>
          <w:szCs w:val="24"/>
          <w:lang w:val="en-US" w:eastAsia="zh-CN"/>
        </w:rPr>
        <w:t>根据委托人提供的原始凭证和其他相关资料，按照国家统一的会计制度的规定进行会计核算，包括审核原始凭证、填制记账凭证、登记会计账簿、编制财务会计报告等；</w:t>
      </w:r>
    </w:p>
    <w:p>
      <w:pPr>
        <w:spacing w:line="360" w:lineRule="auto"/>
        <w:ind w:firstLine="480" w:firstLineChars="200"/>
        <w:rPr>
          <w:rFonts w:hint="default" w:ascii="宋体" w:hAnsi="宋体" w:eastAsia="宋体"/>
          <w:sz w:val="24"/>
          <w:szCs w:val="24"/>
          <w:lang w:val="en-US" w:eastAsia="zh-CN"/>
        </w:rPr>
      </w:pPr>
      <w:r>
        <w:rPr>
          <w:rFonts w:hint="eastAsia" w:ascii="宋体" w:hAnsi="宋体" w:eastAsia="宋体"/>
          <w:sz w:val="24"/>
          <w:szCs w:val="24"/>
          <w:lang w:val="en-US" w:eastAsia="zh-CN"/>
        </w:rPr>
        <w:t>对外提供财务会计报告。</w:t>
      </w:r>
    </w:p>
    <w:p>
      <w:pPr>
        <w:spacing w:line="360" w:lineRule="auto"/>
        <w:ind w:firstLine="480" w:firstLineChars="200"/>
        <w:rPr>
          <w:rFonts w:hint="eastAsia" w:ascii="宋体" w:hAnsi="宋体" w:eastAsia="宋体"/>
          <w:sz w:val="24"/>
          <w:szCs w:val="24"/>
          <w:lang w:val="en-US" w:eastAsia="zh-CN"/>
        </w:rPr>
      </w:pPr>
      <w:r>
        <w:rPr>
          <w:rFonts w:hint="eastAsia" w:ascii="宋体" w:hAnsi="宋体" w:eastAsia="宋体"/>
          <w:sz w:val="24"/>
          <w:szCs w:val="24"/>
          <w:lang w:val="en-US" w:eastAsia="zh-CN"/>
        </w:rPr>
        <w:t>（二）服务要求</w:t>
      </w:r>
    </w:p>
    <w:p>
      <w:pPr>
        <w:spacing w:line="360" w:lineRule="auto"/>
        <w:ind w:firstLine="480" w:firstLineChars="200"/>
        <w:rPr>
          <w:rFonts w:hint="default" w:ascii="宋体" w:hAnsi="宋体" w:eastAsia="宋体"/>
          <w:sz w:val="24"/>
          <w:szCs w:val="24"/>
          <w:lang w:val="en-US" w:eastAsia="zh-CN"/>
        </w:rPr>
      </w:pPr>
      <w:r>
        <w:rPr>
          <w:rFonts w:hint="default" w:ascii="宋体" w:hAnsi="宋体" w:eastAsia="宋体"/>
          <w:sz w:val="24"/>
          <w:szCs w:val="24"/>
          <w:lang w:val="en-US" w:eastAsia="zh-CN"/>
        </w:rPr>
        <w:t>1. 业务承接：承接业务前，应当了解委托人基本情况，并与委托人在相互协商的基础上，订立书面委托合同，明确双方的权利和义务。</w:t>
      </w:r>
    </w:p>
    <w:p>
      <w:pPr>
        <w:spacing w:line="360" w:lineRule="auto"/>
        <w:ind w:firstLine="480" w:firstLineChars="200"/>
        <w:rPr>
          <w:rFonts w:hint="default" w:ascii="宋体" w:hAnsi="宋体" w:eastAsia="宋体"/>
          <w:sz w:val="24"/>
          <w:szCs w:val="24"/>
          <w:lang w:val="en-US" w:eastAsia="zh-CN"/>
        </w:rPr>
      </w:pPr>
      <w:r>
        <w:rPr>
          <w:rFonts w:hint="default" w:ascii="宋体" w:hAnsi="宋体" w:eastAsia="宋体"/>
          <w:sz w:val="24"/>
          <w:szCs w:val="24"/>
          <w:lang w:val="en-US" w:eastAsia="zh-CN"/>
        </w:rPr>
        <w:t>2. 工作准备：委派投标文件中承诺的具有相应资质</w:t>
      </w:r>
      <w:r>
        <w:rPr>
          <w:rFonts w:hint="eastAsia" w:ascii="宋体" w:hAnsi="宋体" w:eastAsia="宋体"/>
          <w:sz w:val="24"/>
          <w:szCs w:val="24"/>
          <w:lang w:val="en-US" w:eastAsia="zh-CN"/>
        </w:rPr>
        <w:t>条件</w:t>
      </w:r>
      <w:r>
        <w:rPr>
          <w:rFonts w:hint="default" w:ascii="宋体" w:hAnsi="宋体" w:eastAsia="宋体"/>
          <w:sz w:val="24"/>
          <w:szCs w:val="24"/>
          <w:lang w:val="en-US" w:eastAsia="zh-CN"/>
        </w:rPr>
        <w:t>和相关服务经验的专职从业人员组成工作小组，明确工作小组人员分工，提供代理记账服务。</w:t>
      </w:r>
    </w:p>
    <w:p>
      <w:pPr>
        <w:spacing w:line="360" w:lineRule="auto"/>
        <w:ind w:firstLine="480" w:firstLineChars="200"/>
        <w:rPr>
          <w:rFonts w:hint="default" w:ascii="宋体" w:hAnsi="宋体" w:eastAsia="宋体"/>
          <w:sz w:val="24"/>
          <w:szCs w:val="24"/>
          <w:lang w:val="en-US" w:eastAsia="zh-CN"/>
        </w:rPr>
      </w:pPr>
      <w:r>
        <w:rPr>
          <w:rFonts w:hint="default" w:ascii="宋体" w:hAnsi="宋体" w:eastAsia="宋体"/>
          <w:sz w:val="24"/>
          <w:szCs w:val="24"/>
          <w:lang w:val="en-US" w:eastAsia="zh-CN"/>
        </w:rPr>
        <w:t>3. 工作实施：根据国家统一的会计制度规定提供代理记账服务。使用会计软件进行会计核算的，应当根据《企业会计信息化工作规范》规定使用会计</w:t>
      </w:r>
      <w:r>
        <w:rPr>
          <w:rFonts w:hint="default" w:ascii="宋体" w:hAnsi="宋体" w:eastAsia="宋体"/>
          <w:sz w:val="24"/>
          <w:szCs w:val="24"/>
          <w:lang w:val="en-US" w:eastAsia="zh-Hans"/>
        </w:rPr>
        <w:t>软件</w:t>
      </w:r>
      <w:r>
        <w:rPr>
          <w:rFonts w:hint="default" w:ascii="宋体" w:hAnsi="宋体" w:eastAsia="宋体"/>
          <w:sz w:val="24"/>
          <w:szCs w:val="24"/>
          <w:lang w:val="en-US" w:eastAsia="zh-CN"/>
        </w:rPr>
        <w:t>。</w:t>
      </w:r>
    </w:p>
    <w:p>
      <w:pPr>
        <w:spacing w:line="360" w:lineRule="auto"/>
        <w:ind w:firstLine="480" w:firstLineChars="200"/>
        <w:rPr>
          <w:rFonts w:hint="eastAsia" w:ascii="宋体" w:hAnsi="宋体" w:eastAsia="宋体"/>
          <w:sz w:val="24"/>
          <w:szCs w:val="24"/>
          <w:lang w:val="en-US" w:eastAsia="zh-CN"/>
        </w:rPr>
      </w:pPr>
      <w:r>
        <w:rPr>
          <w:rFonts w:hint="default" w:ascii="宋体" w:hAnsi="宋体" w:eastAsia="宋体"/>
          <w:sz w:val="24"/>
          <w:szCs w:val="24"/>
          <w:lang w:val="en-US" w:eastAsia="zh-CN"/>
        </w:rPr>
        <w:t xml:space="preserve">4. </w:t>
      </w:r>
      <w:r>
        <w:rPr>
          <w:rFonts w:hint="eastAsia" w:ascii="宋体" w:hAnsi="宋体" w:eastAsia="宋体"/>
          <w:sz w:val="24"/>
          <w:szCs w:val="24"/>
          <w:lang w:val="en-US" w:eastAsia="zh-CN"/>
        </w:rPr>
        <w:t>质量控制：确保工作小组成员达到必需的专业能力，以应有的职业谨慎态度执行业务；为工作小组成员提供适当的专业培训，提高其职业胜任能力；各级负责人要合理确定对执业人员的指导、监督和复核的方式和程度，并实施具体的监督和复核程序。</w:t>
      </w:r>
    </w:p>
    <w:p>
      <w:pPr>
        <w:spacing w:line="360" w:lineRule="auto"/>
        <w:ind w:firstLine="480" w:firstLineChars="200"/>
        <w:rPr>
          <w:rFonts w:hint="eastAsia" w:ascii="宋体" w:hAnsi="宋体" w:eastAsia="宋体"/>
          <w:sz w:val="24"/>
          <w:szCs w:val="24"/>
          <w:lang w:val="en-US" w:eastAsia="zh-CN"/>
        </w:rPr>
      </w:pPr>
      <w:r>
        <w:rPr>
          <w:rFonts w:hint="eastAsia" w:ascii="宋体" w:hAnsi="宋体" w:eastAsia="宋体"/>
          <w:sz w:val="24"/>
          <w:szCs w:val="24"/>
          <w:lang w:val="en-US" w:eastAsia="zh-CN"/>
        </w:rPr>
        <w:t>5. 会计交接：初次接受委托或终止委托关系时，与相关人员办理会计工作交接手续。会计档案资料保证完整无缺；如有短缺，应查明原因，并在移交清册中注明，由移交人员负责。</w:t>
      </w:r>
      <w:bookmarkStart w:id="0" w:name="_GoBack"/>
      <w:bookmarkEnd w:id="0"/>
    </w:p>
    <w:p>
      <w:pPr>
        <w:spacing w:line="360" w:lineRule="auto"/>
        <w:ind w:firstLine="360" w:firstLineChars="200"/>
        <w:rPr>
          <w:rFonts w:ascii="宋体" w:hAnsi="宋体" w:cs="仿宋_GB2312"/>
          <w:color w:val="000000"/>
          <w:kern w:val="0"/>
          <w:sz w:val="18"/>
          <w:szCs w:val="18"/>
        </w:rPr>
      </w:pPr>
      <w:r>
        <w:rPr>
          <w:rFonts w:hint="eastAsia" w:ascii="宋体" w:hAnsi="宋体" w:cs="仿宋_GB2312"/>
          <w:color w:val="000000"/>
          <w:kern w:val="0"/>
          <w:sz w:val="18"/>
          <w:szCs w:val="18"/>
        </w:rPr>
        <w:t>备注：</w:t>
      </w:r>
    </w:p>
    <w:p>
      <w:pPr>
        <w:spacing w:line="360" w:lineRule="auto"/>
        <w:ind w:firstLine="360" w:firstLineChars="200"/>
        <w:rPr>
          <w:rFonts w:asciiTheme="majorEastAsia" w:hAnsiTheme="majorEastAsia" w:eastAsiaTheme="majorEastAsia"/>
          <w:sz w:val="18"/>
          <w:szCs w:val="18"/>
        </w:rPr>
      </w:pPr>
      <w:r>
        <w:rPr>
          <w:rFonts w:hint="eastAsia" w:ascii="宋体" w:hAnsi="宋体" w:cs="仿宋_GB2312"/>
          <w:color w:val="000000"/>
          <w:kern w:val="0"/>
          <w:sz w:val="18"/>
          <w:szCs w:val="18"/>
        </w:rPr>
        <w:t>1.</w:t>
      </w:r>
      <w:r>
        <w:rPr>
          <w:rFonts w:hint="eastAsia" w:asciiTheme="majorEastAsia" w:hAnsiTheme="majorEastAsia" w:eastAsiaTheme="majorEastAsia"/>
          <w:sz w:val="18"/>
          <w:szCs w:val="18"/>
        </w:rPr>
        <w:t>承担本项目服务工作的单位及其工作人员在工作过程中违反相关准则和廉政、保密规定，提供虚假数据与材料、出具不实报告的，或发现有重大遗漏、缺陷、数据等不实的，一经查实，委托人有权停止支付项目费用，并向有关管理部门提出对相关单位及其工作人员的处理建议，取消服务资格。给委托人或服务对象造成经济损失的，应赔偿损失，且委托人或服务对象有权追究其责任。构成违法的，依法追究法律责任。</w:t>
      </w:r>
    </w:p>
    <w:p>
      <w:pPr>
        <w:spacing w:line="360" w:lineRule="auto"/>
        <w:ind w:firstLine="360" w:firstLineChars="200"/>
        <w:rPr>
          <w:rFonts w:ascii="宋体" w:hAnsi="宋体" w:eastAsia="宋体" w:cs="仿宋_GB2312"/>
          <w:color w:val="000000"/>
          <w:kern w:val="0"/>
          <w:sz w:val="18"/>
          <w:szCs w:val="18"/>
        </w:rPr>
      </w:pPr>
      <w:r>
        <w:rPr>
          <w:rFonts w:ascii="宋体" w:hAnsi="宋体" w:eastAsia="宋体" w:cs="仿宋_GB2312"/>
          <w:color w:val="000000"/>
          <w:kern w:val="0"/>
          <w:sz w:val="18"/>
          <w:szCs w:val="18"/>
        </w:rPr>
        <w:t>2.</w:t>
      </w:r>
      <w:r>
        <w:rPr>
          <w:rFonts w:hint="eastAsia" w:ascii="宋体" w:hAnsi="宋体" w:eastAsia="宋体" w:cs="仿宋_GB2312"/>
          <w:color w:val="000000"/>
          <w:kern w:val="0"/>
          <w:sz w:val="18"/>
          <w:szCs w:val="18"/>
        </w:rPr>
        <w:t>会计数据安全要求</w:t>
      </w:r>
    </w:p>
    <w:p>
      <w:pPr>
        <w:spacing w:line="360" w:lineRule="auto"/>
        <w:ind w:firstLine="360" w:firstLineChars="200"/>
        <w:rPr>
          <w:rFonts w:ascii="宋体" w:hAnsi="宋体" w:eastAsia="宋体" w:cs="仿宋_GB2312"/>
          <w:color w:val="000000"/>
          <w:kern w:val="0"/>
          <w:sz w:val="18"/>
          <w:szCs w:val="18"/>
        </w:rPr>
      </w:pPr>
      <w:r>
        <w:rPr>
          <w:rFonts w:hint="eastAsia" w:ascii="宋体" w:hAnsi="宋体" w:eastAsia="宋体" w:cs="仿宋_GB2312"/>
          <w:color w:val="000000"/>
          <w:kern w:val="0"/>
          <w:sz w:val="18"/>
          <w:szCs w:val="18"/>
        </w:rPr>
        <w:t>（1）对工作中收集和产生的数据及数据安全负责。</w:t>
      </w:r>
    </w:p>
    <w:p>
      <w:pPr>
        <w:spacing w:line="360" w:lineRule="auto"/>
        <w:ind w:firstLine="360" w:firstLineChars="200"/>
        <w:rPr>
          <w:rFonts w:ascii="宋体" w:hAnsi="宋体" w:eastAsia="宋体" w:cs="仿宋_GB2312"/>
          <w:color w:val="000000"/>
          <w:kern w:val="0"/>
          <w:sz w:val="18"/>
          <w:szCs w:val="18"/>
        </w:rPr>
      </w:pPr>
      <w:r>
        <w:rPr>
          <w:rFonts w:hint="eastAsia" w:ascii="宋体" w:hAnsi="宋体" w:eastAsia="宋体" w:cs="仿宋_GB2312"/>
          <w:color w:val="000000"/>
          <w:kern w:val="0"/>
          <w:sz w:val="18"/>
          <w:szCs w:val="18"/>
        </w:rPr>
        <w:t>（2）对会计数据的处理，应当遵守法律、法规，尊重社会公德和伦理，遵守商业道德和职业道德，诚实信用，履行数据安全保护义务，承担社会责任，不得危害国家安全、公共利益，不得损害个人、组织的合法权益。</w:t>
      </w:r>
    </w:p>
    <w:p>
      <w:pPr>
        <w:spacing w:line="360" w:lineRule="auto"/>
        <w:ind w:firstLine="360" w:firstLineChars="200"/>
        <w:rPr>
          <w:rFonts w:ascii="宋体" w:hAnsi="宋体" w:eastAsia="宋体" w:cs="仿宋_GB2312"/>
          <w:color w:val="000000"/>
          <w:kern w:val="0"/>
          <w:sz w:val="18"/>
          <w:szCs w:val="18"/>
        </w:rPr>
      </w:pPr>
      <w:r>
        <w:rPr>
          <w:rFonts w:hint="eastAsia" w:ascii="宋体" w:hAnsi="宋体" w:eastAsia="宋体" w:cs="仿宋_GB2312"/>
          <w:color w:val="000000"/>
          <w:kern w:val="0"/>
          <w:sz w:val="18"/>
          <w:szCs w:val="18"/>
        </w:rPr>
        <w:t>（3）开展会计数据的处理，应当依照法律、法规的规定，建立健全全流程数据安全管理制度，组织开展数据安全教育培训，采取相应的技术措施和其他必要措施，保障数据安全。利用互联网等信息网络开展数据处理活动，应当在网络安全等级保护制度的基础上，履行上述数据安全保护义务。</w:t>
      </w:r>
    </w:p>
    <w:p>
      <w:pPr>
        <w:spacing w:line="360" w:lineRule="auto"/>
        <w:ind w:firstLine="360" w:firstLineChars="200"/>
        <w:rPr>
          <w:rFonts w:ascii="宋体" w:hAnsi="宋体" w:eastAsia="宋体" w:cs="仿宋_GB2312"/>
          <w:color w:val="000000"/>
          <w:kern w:val="0"/>
          <w:sz w:val="18"/>
          <w:szCs w:val="18"/>
        </w:rPr>
      </w:pPr>
      <w:r>
        <w:rPr>
          <w:rFonts w:hint="eastAsia" w:ascii="宋体" w:hAnsi="宋体" w:eastAsia="宋体" w:cs="仿宋_GB2312"/>
          <w:color w:val="000000"/>
          <w:kern w:val="0"/>
          <w:sz w:val="18"/>
          <w:szCs w:val="18"/>
        </w:rPr>
        <w:t>（4）应当加强数据风险监测，发现数据安全缺陷、漏洞等风险时，应当立即采取补救措施；发生数据安全事件时，应当立即采取处置措施，按照规定及时告知委托人或服务对象并向有关主管部门报告。</w:t>
      </w:r>
    </w:p>
    <w:p>
      <w:pPr>
        <w:spacing w:line="360" w:lineRule="auto"/>
        <w:ind w:firstLine="360" w:firstLineChars="200"/>
        <w:rPr>
          <w:rFonts w:ascii="宋体" w:hAnsi="宋体" w:cs="仿宋_GB2312"/>
          <w:color w:val="000000"/>
          <w:kern w:val="0"/>
          <w:sz w:val="18"/>
          <w:szCs w:val="18"/>
        </w:rPr>
      </w:pPr>
      <w:r>
        <w:rPr>
          <w:rFonts w:hint="eastAsia" w:asciiTheme="majorEastAsia" w:hAnsiTheme="majorEastAsia" w:eastAsiaTheme="majorEastAsia"/>
          <w:sz w:val="18"/>
          <w:szCs w:val="18"/>
        </w:rPr>
        <w:t>3.本项目不得以任何形式转包给其他机构（可选）。</w:t>
      </w:r>
      <w:r>
        <w:rPr>
          <w:rFonts w:hint="eastAsia" w:ascii="宋体" w:hAnsi="宋体" w:cs="仿宋_GB2312"/>
          <w:color w:val="000000"/>
          <w:kern w:val="0"/>
          <w:sz w:val="18"/>
          <w:szCs w:val="18"/>
        </w:rPr>
        <w:t xml:space="preserve"> </w:t>
      </w:r>
    </w:p>
    <w:p>
      <w:pPr>
        <w:spacing w:line="360" w:lineRule="auto"/>
        <w:rPr>
          <w:rFonts w:ascii="黑体" w:hAnsi="黑体" w:eastAsia="黑体"/>
          <w:sz w:val="28"/>
          <w:szCs w:val="28"/>
        </w:rPr>
      </w:pPr>
      <w:r>
        <w:rPr>
          <w:rFonts w:hint="eastAsia" w:ascii="黑体" w:hAnsi="黑体" w:eastAsia="黑体"/>
          <w:sz w:val="28"/>
          <w:szCs w:val="28"/>
        </w:rPr>
        <w:t>六、人员要求</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6946"/>
        <w:gridCol w:w="7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pPr>
              <w:spacing w:line="560" w:lineRule="exact"/>
              <w:rPr>
                <w:rFonts w:ascii="宋体" w:hAnsi="宋体" w:eastAsia="宋体"/>
                <w:szCs w:val="21"/>
              </w:rPr>
            </w:pPr>
            <w:r>
              <w:rPr>
                <w:rFonts w:hint="eastAsia" w:ascii="宋体" w:hAnsi="宋体" w:eastAsia="宋体"/>
                <w:szCs w:val="21"/>
              </w:rPr>
              <w:t>（一）</w:t>
            </w:r>
          </w:p>
        </w:tc>
        <w:tc>
          <w:tcPr>
            <w:tcW w:w="6946" w:type="dxa"/>
            <w:vAlign w:val="center"/>
          </w:tcPr>
          <w:p>
            <w:pPr>
              <w:spacing w:line="560" w:lineRule="exact"/>
              <w:jc w:val="center"/>
              <w:rPr>
                <w:rFonts w:ascii="宋体" w:hAnsi="宋体" w:eastAsia="宋体"/>
                <w:szCs w:val="21"/>
              </w:rPr>
            </w:pPr>
            <w:r>
              <w:rPr>
                <w:rFonts w:hint="eastAsia" w:ascii="宋体" w:hAnsi="宋体" w:eastAsia="宋体"/>
                <w:szCs w:val="21"/>
              </w:rPr>
              <w:t>人员资质</w:t>
            </w:r>
          </w:p>
        </w:tc>
        <w:tc>
          <w:tcPr>
            <w:tcW w:w="759" w:type="dxa"/>
          </w:tcPr>
          <w:p>
            <w:pPr>
              <w:spacing w:line="560" w:lineRule="exact"/>
              <w:jc w:val="center"/>
              <w:rPr>
                <w:rFonts w:ascii="宋体" w:hAnsi="宋体" w:eastAsia="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pacing w:line="560" w:lineRule="exact"/>
              <w:jc w:val="center"/>
              <w:rPr>
                <w:rFonts w:ascii="宋体" w:hAnsi="宋体" w:eastAsia="宋体"/>
                <w:szCs w:val="21"/>
              </w:rPr>
            </w:pPr>
            <w:r>
              <w:rPr>
                <w:rFonts w:hint="eastAsia" w:ascii="宋体" w:hAnsi="宋体" w:eastAsia="宋体"/>
                <w:szCs w:val="21"/>
              </w:rPr>
              <w:t>1</w:t>
            </w:r>
          </w:p>
        </w:tc>
        <w:tc>
          <w:tcPr>
            <w:tcW w:w="6946" w:type="dxa"/>
            <w:vAlign w:val="center"/>
          </w:tcPr>
          <w:p>
            <w:pPr>
              <w:rPr>
                <w:rFonts w:ascii="宋体" w:hAnsi="宋体" w:eastAsia="宋体"/>
                <w:szCs w:val="21"/>
              </w:rPr>
            </w:pPr>
            <w:r>
              <w:rPr>
                <w:rFonts w:hint="eastAsia" w:ascii="宋体" w:hAnsi="宋体" w:eastAsia="宋体"/>
                <w:szCs w:val="21"/>
              </w:rPr>
              <w:t>身体情况能够胜任记账服务工作，遵守国家法律、法规，思想政治素养较好，职业道德水平较高。</w:t>
            </w:r>
          </w:p>
        </w:tc>
        <w:tc>
          <w:tcPr>
            <w:tcW w:w="759" w:type="dxa"/>
            <w:vAlign w:val="center"/>
          </w:tcPr>
          <w:p>
            <w:pPr>
              <w:jc w:val="center"/>
              <w:rPr>
                <w:rFonts w:ascii="宋体" w:hAnsi="宋体" w:eastAsia="宋体"/>
                <w:szCs w:val="21"/>
              </w:rPr>
            </w:pPr>
            <w:r>
              <w:rPr>
                <w:rFonts w:hint="eastAsia" w:ascii="宋体" w:hAnsi="宋体" w:eastAsia="宋体"/>
                <w:szCs w:val="21"/>
              </w:rPr>
              <w:t>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pacing w:line="560" w:lineRule="exact"/>
              <w:jc w:val="center"/>
              <w:rPr>
                <w:rFonts w:ascii="宋体" w:hAnsi="宋体" w:eastAsia="宋体"/>
                <w:szCs w:val="21"/>
              </w:rPr>
            </w:pPr>
            <w:r>
              <w:rPr>
                <w:rFonts w:hint="eastAsia" w:ascii="宋体" w:hAnsi="宋体" w:eastAsia="宋体"/>
                <w:szCs w:val="21"/>
              </w:rPr>
              <w:t>2</w:t>
            </w:r>
          </w:p>
        </w:tc>
        <w:tc>
          <w:tcPr>
            <w:tcW w:w="6946" w:type="dxa"/>
            <w:vAlign w:val="center"/>
          </w:tcPr>
          <w:p>
            <w:pPr>
              <w:rPr>
                <w:rFonts w:ascii="宋体" w:hAnsi="宋体" w:eastAsia="宋体"/>
                <w:szCs w:val="21"/>
              </w:rPr>
            </w:pPr>
            <w:r>
              <w:rPr>
                <w:rFonts w:hint="eastAsia" w:ascii="宋体" w:hAnsi="宋体" w:eastAsia="宋体"/>
                <w:szCs w:val="21"/>
              </w:rPr>
              <w:t>具有会计类专业基础知识和业务技能，能够独立处理基本会计业务</w:t>
            </w:r>
          </w:p>
        </w:tc>
        <w:tc>
          <w:tcPr>
            <w:tcW w:w="759" w:type="dxa"/>
            <w:vAlign w:val="center"/>
          </w:tcPr>
          <w:p>
            <w:pPr>
              <w:jc w:val="center"/>
              <w:rPr>
                <w:rFonts w:ascii="宋体" w:hAnsi="宋体" w:eastAsia="宋体"/>
                <w:szCs w:val="21"/>
              </w:rPr>
            </w:pPr>
            <w:r>
              <w:rPr>
                <w:rFonts w:hint="eastAsia" w:ascii="宋体" w:hAnsi="宋体" w:eastAsia="宋体"/>
                <w:szCs w:val="21"/>
              </w:rPr>
              <w:t>必备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17" w:type="dxa"/>
            <w:vAlign w:val="center"/>
          </w:tcPr>
          <w:p>
            <w:pPr>
              <w:spacing w:line="560" w:lineRule="exact"/>
              <w:jc w:val="center"/>
              <w:rPr>
                <w:rFonts w:ascii="宋体" w:hAnsi="宋体" w:eastAsia="宋体"/>
                <w:szCs w:val="21"/>
              </w:rPr>
            </w:pPr>
            <w:r>
              <w:rPr>
                <w:rFonts w:hint="eastAsia" w:ascii="宋体" w:hAnsi="宋体" w:eastAsia="宋体"/>
                <w:szCs w:val="21"/>
              </w:rPr>
              <w:t>3</w:t>
            </w:r>
          </w:p>
        </w:tc>
        <w:tc>
          <w:tcPr>
            <w:tcW w:w="6946" w:type="dxa"/>
            <w:vAlign w:val="center"/>
          </w:tcPr>
          <w:p>
            <w:pPr>
              <w:rPr>
                <w:rFonts w:ascii="宋体" w:hAnsi="宋体" w:eastAsia="宋体"/>
                <w:szCs w:val="21"/>
              </w:rPr>
            </w:pPr>
            <w:r>
              <w:rPr>
                <w:rFonts w:hint="eastAsia" w:ascii="宋体" w:hAnsi="宋体" w:eastAsia="宋体"/>
                <w:szCs w:val="21"/>
              </w:rPr>
              <w:t>具有□会计□审计□其他专业学历背景（□专科/□本科/□其他：___）。</w:t>
            </w:r>
          </w:p>
        </w:tc>
        <w:tc>
          <w:tcPr>
            <w:tcW w:w="759" w:type="dxa"/>
            <w:vAlign w:val="center"/>
          </w:tcPr>
          <w:p>
            <w:pPr>
              <w:jc w:val="center"/>
              <w:rPr>
                <w:rFonts w:ascii="宋体" w:hAnsi="宋体" w:eastAsia="宋体"/>
                <w:szCs w:val="21"/>
              </w:rPr>
            </w:pPr>
            <w:r>
              <w:rPr>
                <w:rFonts w:hint="eastAsia" w:ascii="宋体" w:hAnsi="宋体" w:eastAsia="宋体"/>
                <w:szCs w:val="21"/>
              </w:rPr>
              <w:t>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pacing w:line="560" w:lineRule="exact"/>
              <w:jc w:val="center"/>
              <w:rPr>
                <w:rFonts w:ascii="宋体" w:hAnsi="宋体" w:eastAsia="宋体"/>
                <w:szCs w:val="21"/>
              </w:rPr>
            </w:pPr>
            <w:r>
              <w:rPr>
                <w:rFonts w:hint="eastAsia" w:ascii="宋体" w:hAnsi="宋体" w:eastAsia="宋体"/>
                <w:szCs w:val="21"/>
              </w:rPr>
              <w:t>4</w:t>
            </w:r>
          </w:p>
        </w:tc>
        <w:tc>
          <w:tcPr>
            <w:tcW w:w="6946" w:type="dxa"/>
            <w:vAlign w:val="center"/>
          </w:tcPr>
          <w:p>
            <w:pPr>
              <w:rPr>
                <w:rFonts w:ascii="宋体" w:hAnsi="宋体" w:eastAsia="宋体"/>
                <w:szCs w:val="21"/>
              </w:rPr>
            </w:pPr>
            <w:r>
              <w:rPr>
                <w:rFonts w:hint="eastAsia" w:ascii="宋体" w:hAnsi="宋体" w:eastAsia="宋体"/>
                <w:szCs w:val="21"/>
              </w:rPr>
              <w:t>具有行政事业单位、企业、团体组织、民非组织账务处理和财政部门决算工作经验，熟练掌握计算机、财务软件、办公软件。</w:t>
            </w:r>
          </w:p>
        </w:tc>
        <w:tc>
          <w:tcPr>
            <w:tcW w:w="759" w:type="dxa"/>
            <w:vAlign w:val="center"/>
          </w:tcPr>
          <w:p>
            <w:pPr>
              <w:jc w:val="center"/>
              <w:rPr>
                <w:rFonts w:ascii="宋体" w:hAnsi="宋体" w:eastAsia="宋体"/>
                <w:szCs w:val="21"/>
              </w:rPr>
            </w:pPr>
            <w:r>
              <w:rPr>
                <w:rFonts w:hint="eastAsia" w:ascii="宋体" w:hAnsi="宋体" w:eastAsia="宋体"/>
                <w:szCs w:val="21"/>
              </w:rPr>
              <w:t>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pacing w:line="560" w:lineRule="exact"/>
              <w:jc w:val="center"/>
              <w:rPr>
                <w:rFonts w:ascii="宋体" w:hAnsi="宋体" w:eastAsia="宋体"/>
                <w:szCs w:val="21"/>
              </w:rPr>
            </w:pPr>
            <w:r>
              <w:rPr>
                <w:rFonts w:hint="eastAsia" w:ascii="宋体" w:hAnsi="宋体" w:eastAsia="宋体"/>
                <w:szCs w:val="21"/>
              </w:rPr>
              <w:t>5</w:t>
            </w:r>
          </w:p>
        </w:tc>
        <w:tc>
          <w:tcPr>
            <w:tcW w:w="6946" w:type="dxa"/>
            <w:vAlign w:val="center"/>
          </w:tcPr>
          <w:p>
            <w:pPr>
              <w:rPr>
                <w:rFonts w:ascii="宋体" w:hAnsi="宋体" w:eastAsia="宋体"/>
                <w:szCs w:val="21"/>
              </w:rPr>
            </w:pPr>
            <w:r>
              <w:rPr>
                <w:rFonts w:hint="eastAsia" w:ascii="宋体" w:hAnsi="宋体" w:eastAsia="宋体"/>
                <w:szCs w:val="21"/>
              </w:rPr>
              <w:t>近三年未受过行政处罚或行业自律惩戒。</w:t>
            </w:r>
          </w:p>
        </w:tc>
        <w:tc>
          <w:tcPr>
            <w:tcW w:w="759" w:type="dxa"/>
            <w:vAlign w:val="center"/>
          </w:tcPr>
          <w:p>
            <w:pPr>
              <w:jc w:val="center"/>
              <w:rPr>
                <w:rFonts w:ascii="宋体" w:hAnsi="宋体" w:eastAsia="宋体"/>
                <w:szCs w:val="21"/>
              </w:rPr>
            </w:pPr>
            <w:r>
              <w:rPr>
                <w:rFonts w:hint="eastAsia" w:ascii="宋体" w:hAnsi="宋体" w:eastAsia="宋体"/>
                <w:szCs w:val="21"/>
              </w:rPr>
              <w:t>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pacing w:line="560" w:lineRule="exact"/>
              <w:jc w:val="center"/>
              <w:rPr>
                <w:rFonts w:ascii="宋体" w:hAnsi="宋体" w:eastAsia="宋体"/>
                <w:szCs w:val="21"/>
              </w:rPr>
            </w:pPr>
            <w:r>
              <w:rPr>
                <w:rFonts w:hint="eastAsia" w:ascii="宋体" w:hAnsi="宋体" w:eastAsia="宋体"/>
                <w:szCs w:val="21"/>
              </w:rPr>
              <w:t>6</w:t>
            </w:r>
          </w:p>
        </w:tc>
        <w:tc>
          <w:tcPr>
            <w:tcW w:w="6946" w:type="dxa"/>
            <w:vAlign w:val="center"/>
          </w:tcPr>
          <w:p>
            <w:pPr>
              <w:rPr>
                <w:rFonts w:ascii="宋体" w:hAnsi="宋体" w:eastAsia="宋体"/>
                <w:szCs w:val="21"/>
              </w:rPr>
            </w:pPr>
            <w:r>
              <w:rPr>
                <w:rFonts w:hint="eastAsia" w:ascii="宋体" w:hAnsi="宋体" w:eastAsia="宋体"/>
                <w:szCs w:val="21"/>
              </w:rPr>
              <w:t>与承担本项目服务工作的单位签订劳动/劳务合同且在服务期内有效。</w:t>
            </w:r>
          </w:p>
        </w:tc>
        <w:tc>
          <w:tcPr>
            <w:tcW w:w="759" w:type="dxa"/>
            <w:vAlign w:val="center"/>
          </w:tcPr>
          <w:p>
            <w:pPr>
              <w:jc w:val="center"/>
              <w:rPr>
                <w:rFonts w:ascii="宋体" w:hAnsi="宋体" w:eastAsia="宋体"/>
                <w:szCs w:val="21"/>
              </w:rPr>
            </w:pPr>
            <w:r>
              <w:rPr>
                <w:rFonts w:hint="eastAsia" w:ascii="宋体" w:hAnsi="宋体" w:eastAsia="宋体"/>
                <w:szCs w:val="21"/>
              </w:rPr>
              <w:t>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17" w:type="dxa"/>
            <w:vAlign w:val="center"/>
          </w:tcPr>
          <w:p>
            <w:pPr>
              <w:spacing w:line="560" w:lineRule="exact"/>
              <w:jc w:val="center"/>
              <w:rPr>
                <w:rFonts w:ascii="宋体" w:hAnsi="宋体" w:eastAsia="宋体"/>
                <w:szCs w:val="21"/>
              </w:rPr>
            </w:pPr>
            <w:r>
              <w:rPr>
                <w:rFonts w:hint="eastAsia" w:ascii="宋体" w:hAnsi="宋体" w:eastAsia="宋体"/>
                <w:szCs w:val="21"/>
              </w:rPr>
              <w:t>7</w:t>
            </w:r>
          </w:p>
        </w:tc>
        <w:tc>
          <w:tcPr>
            <w:tcW w:w="6946" w:type="dxa"/>
            <w:vAlign w:val="center"/>
          </w:tcPr>
          <w:p>
            <w:pPr>
              <w:rPr>
                <w:rFonts w:ascii="宋体" w:hAnsi="宋体" w:eastAsia="宋体"/>
                <w:szCs w:val="21"/>
              </w:rPr>
            </w:pPr>
            <w:r>
              <w:rPr>
                <w:rFonts w:hint="eastAsia" w:ascii="宋体" w:eastAsia="宋体" w:cs="宋体"/>
                <w:kern w:val="0"/>
                <w:szCs w:val="21"/>
              </w:rPr>
              <w:t>与委托人或服务对象有关人员或有关部门存在不利于客观公正开展服务工作的关系</w:t>
            </w:r>
            <w:r>
              <w:rPr>
                <w:rFonts w:hint="eastAsia" w:ascii="宋体" w:hAnsi="宋体" w:eastAsia="宋体"/>
                <w:szCs w:val="21"/>
              </w:rPr>
              <w:t>，应当回避。</w:t>
            </w:r>
          </w:p>
        </w:tc>
        <w:tc>
          <w:tcPr>
            <w:tcW w:w="759" w:type="dxa"/>
            <w:vAlign w:val="center"/>
          </w:tcPr>
          <w:p>
            <w:pPr>
              <w:jc w:val="center"/>
              <w:rPr>
                <w:rFonts w:ascii="宋体" w:hAnsi="宋体" w:eastAsia="宋体"/>
                <w:szCs w:val="21"/>
              </w:rPr>
            </w:pPr>
            <w:r>
              <w:rPr>
                <w:rFonts w:hint="eastAsia" w:ascii="宋体" w:hAnsi="宋体" w:eastAsia="宋体"/>
                <w:szCs w:val="21"/>
              </w:rPr>
              <w:t>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spacing w:line="560" w:lineRule="exact"/>
              <w:jc w:val="center"/>
              <w:rPr>
                <w:rFonts w:ascii="宋体" w:hAnsi="宋体" w:eastAsia="宋体"/>
                <w:szCs w:val="21"/>
              </w:rPr>
            </w:pPr>
            <w:r>
              <w:rPr>
                <w:rFonts w:hint="eastAsia" w:ascii="宋体" w:hAnsi="宋体" w:eastAsia="宋体"/>
                <w:szCs w:val="21"/>
              </w:rPr>
              <w:t>8</w:t>
            </w:r>
          </w:p>
        </w:tc>
        <w:tc>
          <w:tcPr>
            <w:tcW w:w="6946" w:type="dxa"/>
            <w:vAlign w:val="center"/>
          </w:tcPr>
          <w:p>
            <w:pPr>
              <w:rPr>
                <w:rFonts w:ascii="宋体" w:hAnsi="宋体" w:eastAsia="宋体"/>
                <w:szCs w:val="21"/>
              </w:rPr>
            </w:pPr>
            <w:r>
              <w:rPr>
                <w:rFonts w:hint="eastAsia" w:ascii="宋体" w:hAnsi="宋体" w:eastAsia="宋体"/>
                <w:szCs w:val="21"/>
              </w:rPr>
              <w:t>其他</w:t>
            </w:r>
            <w:r>
              <w:rPr>
                <w:rFonts w:hint="eastAsia" w:ascii="宋体" w:hAnsi="宋体" w:eastAsia="宋体" w:cs="仿宋_GB2312"/>
                <w:color w:val="000000"/>
                <w:kern w:val="0"/>
                <w:szCs w:val="21"/>
              </w:rPr>
              <w:t>要求：_________</w:t>
            </w:r>
          </w:p>
        </w:tc>
        <w:tc>
          <w:tcPr>
            <w:tcW w:w="759" w:type="dxa"/>
            <w:vAlign w:val="center"/>
          </w:tcPr>
          <w:p>
            <w:pPr>
              <w:jc w:val="center"/>
              <w:rPr>
                <w:rFonts w:ascii="宋体" w:hAnsi="宋体" w:eastAsia="宋体"/>
                <w:szCs w:val="21"/>
              </w:rPr>
            </w:pPr>
            <w:r>
              <w:rPr>
                <w:rFonts w:hint="eastAsia" w:ascii="宋体" w:hAnsi="宋体" w:eastAsia="宋体"/>
                <w:szCs w:val="21"/>
              </w:rPr>
              <w:t>可选</w:t>
            </w:r>
          </w:p>
        </w:tc>
      </w:tr>
    </w:tbl>
    <w:p>
      <w:pPr>
        <w:spacing w:line="360" w:lineRule="auto"/>
        <w:ind w:firstLine="560" w:firstLineChars="200"/>
        <w:rPr>
          <w:rFonts w:ascii="宋体" w:hAnsi="宋体" w:eastAsia="宋体"/>
          <w:sz w:val="28"/>
          <w:szCs w:val="28"/>
        </w:rPr>
      </w:pPr>
      <w:r>
        <w:rPr>
          <w:rFonts w:hint="eastAsia" w:ascii="宋体" w:hAnsi="宋体" w:eastAsia="宋体"/>
          <w:sz w:val="28"/>
          <w:szCs w:val="28"/>
        </w:rPr>
        <w:t>（二）人员安排</w:t>
      </w:r>
    </w:p>
    <w:p>
      <w:pPr>
        <w:spacing w:line="360" w:lineRule="auto"/>
        <w:ind w:firstLine="480" w:firstLineChars="200"/>
        <w:rPr>
          <w:rFonts w:ascii="宋体" w:hAnsi="宋体" w:eastAsia="宋体"/>
          <w:sz w:val="24"/>
          <w:szCs w:val="24"/>
        </w:rPr>
      </w:pPr>
      <w:r>
        <w:rPr>
          <w:rFonts w:hint="eastAsia" w:ascii="宋体" w:hAnsi="宋体" w:eastAsia="宋体"/>
          <w:sz w:val="24"/>
          <w:szCs w:val="24"/>
        </w:rPr>
        <w:t>项目需提供*人服务团队，具体内容如下：</w:t>
      </w:r>
    </w:p>
    <w:tbl>
      <w:tblPr>
        <w:tblStyle w:val="8"/>
        <w:tblW w:w="86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8"/>
        <w:gridCol w:w="850"/>
        <w:gridCol w:w="1134"/>
        <w:gridCol w:w="49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8" w:type="dxa"/>
            <w:vAlign w:val="center"/>
          </w:tcPr>
          <w:p>
            <w:pPr>
              <w:jc w:val="center"/>
              <w:rPr>
                <w:rFonts w:ascii="宋体" w:hAnsi="宋体" w:eastAsia="宋体"/>
                <w:szCs w:val="21"/>
              </w:rPr>
            </w:pPr>
            <w:r>
              <w:rPr>
                <w:rFonts w:hint="eastAsia" w:ascii="宋体" w:hAnsi="宋体" w:eastAsia="宋体"/>
                <w:szCs w:val="21"/>
              </w:rPr>
              <w:t>服务对象/地点</w:t>
            </w:r>
          </w:p>
        </w:tc>
        <w:tc>
          <w:tcPr>
            <w:tcW w:w="850" w:type="dxa"/>
            <w:vAlign w:val="center"/>
          </w:tcPr>
          <w:p>
            <w:pPr>
              <w:jc w:val="center"/>
              <w:rPr>
                <w:rFonts w:ascii="宋体" w:hAnsi="宋体" w:eastAsia="宋体"/>
                <w:szCs w:val="21"/>
              </w:rPr>
            </w:pPr>
            <w:r>
              <w:rPr>
                <w:rFonts w:hint="eastAsia" w:ascii="宋体" w:hAnsi="宋体" w:eastAsia="宋体"/>
                <w:szCs w:val="21"/>
              </w:rPr>
              <w:t>岗位</w:t>
            </w:r>
          </w:p>
        </w:tc>
        <w:tc>
          <w:tcPr>
            <w:tcW w:w="1134" w:type="dxa"/>
            <w:vAlign w:val="center"/>
          </w:tcPr>
          <w:p>
            <w:pPr>
              <w:jc w:val="center"/>
              <w:rPr>
                <w:rFonts w:ascii="宋体" w:hAnsi="宋体" w:eastAsia="宋体"/>
                <w:szCs w:val="21"/>
              </w:rPr>
            </w:pPr>
            <w:r>
              <w:rPr>
                <w:rFonts w:hint="eastAsia" w:ascii="宋体" w:hAnsi="宋体" w:eastAsia="宋体"/>
                <w:szCs w:val="21"/>
              </w:rPr>
              <w:t>人员数量</w:t>
            </w:r>
          </w:p>
        </w:tc>
        <w:tc>
          <w:tcPr>
            <w:tcW w:w="4961" w:type="dxa"/>
          </w:tcPr>
          <w:p>
            <w:pPr>
              <w:rPr>
                <w:rFonts w:ascii="宋体" w:hAnsi="宋体" w:eastAsia="宋体"/>
                <w:szCs w:val="21"/>
              </w:rPr>
            </w:pPr>
            <w:r>
              <w:rPr>
                <w:rFonts w:hint="eastAsia" w:ascii="宋体" w:hAnsi="宋体" w:eastAsia="宋体"/>
                <w:szCs w:val="21"/>
              </w:rPr>
              <w:t>备注：（包括服务工作时间、服务人员需具备的上岗资质、是否常驻）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trPr>
        <w:tc>
          <w:tcPr>
            <w:tcW w:w="1668" w:type="dxa"/>
          </w:tcPr>
          <w:p>
            <w:pPr>
              <w:rPr>
                <w:rFonts w:ascii="宋体" w:hAnsi="宋体" w:eastAsia="宋体"/>
                <w:szCs w:val="21"/>
              </w:rPr>
            </w:pPr>
          </w:p>
        </w:tc>
        <w:tc>
          <w:tcPr>
            <w:tcW w:w="850" w:type="dxa"/>
            <w:vAlign w:val="center"/>
          </w:tcPr>
          <w:p>
            <w:pPr>
              <w:jc w:val="center"/>
              <w:rPr>
                <w:rFonts w:ascii="宋体" w:hAnsi="宋体" w:eastAsia="宋体"/>
                <w:szCs w:val="21"/>
              </w:rPr>
            </w:pPr>
            <w:r>
              <w:rPr>
                <w:rFonts w:hint="eastAsia" w:ascii="宋体" w:hAnsi="宋体" w:eastAsia="宋体"/>
                <w:szCs w:val="21"/>
              </w:rPr>
              <w:t>记账员</w:t>
            </w:r>
          </w:p>
        </w:tc>
        <w:tc>
          <w:tcPr>
            <w:tcW w:w="1134" w:type="dxa"/>
            <w:vAlign w:val="center"/>
          </w:tcPr>
          <w:p>
            <w:pPr>
              <w:jc w:val="center"/>
              <w:rPr>
                <w:rFonts w:ascii="宋体" w:hAnsi="宋体" w:eastAsia="宋体"/>
                <w:szCs w:val="21"/>
              </w:rPr>
            </w:pPr>
          </w:p>
        </w:tc>
        <w:tc>
          <w:tcPr>
            <w:tcW w:w="4961" w:type="dxa"/>
          </w:tcPr>
          <w:p>
            <w:pPr>
              <w:rPr>
                <w:rFonts w:ascii="宋体" w:hAnsi="宋体" w:eastAsia="宋体"/>
                <w:szCs w:val="21"/>
              </w:rPr>
            </w:pPr>
            <w:r>
              <w:rPr>
                <w:rFonts w:hint="eastAsia" w:ascii="宋体" w:hAnsi="宋体" w:eastAsia="宋体"/>
                <w:szCs w:val="21"/>
              </w:rPr>
              <w:t>例如：*小时/周；</w:t>
            </w:r>
          </w:p>
          <w:p>
            <w:pPr>
              <w:rPr>
                <w:rFonts w:ascii="宋体" w:hAnsi="宋体" w:eastAsia="宋体"/>
                <w:szCs w:val="21"/>
              </w:rPr>
            </w:pPr>
            <w:r>
              <w:rPr>
                <w:rFonts w:hint="eastAsia" w:ascii="宋体" w:hAnsi="宋体" w:eastAsia="宋体"/>
                <w:szCs w:val="21"/>
              </w:rPr>
              <w:t>具有□</w:t>
            </w:r>
            <w:r>
              <w:rPr>
                <w:rFonts w:hint="eastAsia" w:ascii="宋体" w:hAnsi="宋体"/>
                <w:szCs w:val="21"/>
              </w:rPr>
              <w:t>初级会计师</w:t>
            </w:r>
            <w:r>
              <w:rPr>
                <w:rFonts w:hint="eastAsia" w:ascii="宋体" w:hAnsi="宋体" w:eastAsia="宋体"/>
                <w:szCs w:val="21"/>
              </w:rPr>
              <w:t>□中级会计师□高级会计师□其他</w:t>
            </w:r>
            <w:r>
              <w:rPr>
                <w:rFonts w:hint="eastAsia" w:ascii="宋体" w:hAnsi="宋体"/>
                <w:szCs w:val="21"/>
              </w:rPr>
              <w:t>专业技术资格：</w:t>
            </w:r>
            <w:r>
              <w:rPr>
                <w:rFonts w:hint="eastAsia" w:ascii="宋体" w:hAnsi="宋体"/>
                <w:szCs w:val="21"/>
                <w:u w:val="single"/>
              </w:rPr>
              <w:t xml:space="preserve">           </w:t>
            </w:r>
            <w:r>
              <w:rPr>
                <w:rFonts w:hint="eastAsia" w:ascii="宋体" w:hAnsi="宋体" w:eastAsia="宋体"/>
                <w:szCs w:val="21"/>
              </w:rPr>
              <w:t>；</w:t>
            </w:r>
          </w:p>
          <w:p>
            <w:pPr>
              <w:rPr>
                <w:rFonts w:ascii="宋体" w:hAnsi="宋体" w:eastAsia="宋体"/>
                <w:szCs w:val="21"/>
              </w:rPr>
            </w:pPr>
            <w:r>
              <w:rPr>
                <w:rFonts w:hint="eastAsia" w:ascii="宋体" w:hAnsi="宋体" w:eastAsia="宋体"/>
                <w:szCs w:val="21"/>
              </w:rPr>
              <w:t>*年相关工作经验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8" w:type="dxa"/>
          </w:tcPr>
          <w:p>
            <w:pPr>
              <w:rPr>
                <w:rFonts w:ascii="宋体" w:hAnsi="宋体" w:eastAsia="宋体"/>
                <w:sz w:val="24"/>
                <w:szCs w:val="24"/>
              </w:rPr>
            </w:pPr>
          </w:p>
        </w:tc>
        <w:tc>
          <w:tcPr>
            <w:tcW w:w="850" w:type="dxa"/>
            <w:vAlign w:val="center"/>
          </w:tcPr>
          <w:p>
            <w:pPr>
              <w:jc w:val="center"/>
              <w:rPr>
                <w:rFonts w:ascii="宋体" w:hAnsi="宋体" w:eastAsia="宋体"/>
                <w:szCs w:val="21"/>
              </w:rPr>
            </w:pPr>
            <w:r>
              <w:rPr>
                <w:rFonts w:hint="eastAsia" w:ascii="宋体" w:hAnsi="宋体" w:eastAsia="宋体"/>
                <w:szCs w:val="21"/>
              </w:rPr>
              <w:t>复核员</w:t>
            </w:r>
          </w:p>
        </w:tc>
        <w:tc>
          <w:tcPr>
            <w:tcW w:w="1134" w:type="dxa"/>
            <w:vAlign w:val="center"/>
          </w:tcPr>
          <w:p>
            <w:pPr>
              <w:jc w:val="center"/>
              <w:rPr>
                <w:rFonts w:ascii="宋体" w:hAnsi="宋体" w:eastAsia="宋体"/>
                <w:sz w:val="24"/>
                <w:szCs w:val="24"/>
              </w:rPr>
            </w:pPr>
          </w:p>
        </w:tc>
        <w:tc>
          <w:tcPr>
            <w:tcW w:w="4961" w:type="dxa"/>
          </w:tcPr>
          <w:p>
            <w:pPr>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8" w:type="dxa"/>
          </w:tcPr>
          <w:p>
            <w:pPr>
              <w:rPr>
                <w:rFonts w:ascii="宋体" w:hAnsi="宋体" w:eastAsia="宋体"/>
                <w:sz w:val="24"/>
                <w:szCs w:val="24"/>
              </w:rPr>
            </w:pPr>
          </w:p>
        </w:tc>
        <w:tc>
          <w:tcPr>
            <w:tcW w:w="850" w:type="dxa"/>
            <w:vAlign w:val="center"/>
          </w:tcPr>
          <w:p>
            <w:pPr>
              <w:jc w:val="center"/>
              <w:rPr>
                <w:rFonts w:ascii="宋体" w:hAnsi="宋体" w:eastAsia="宋体"/>
                <w:szCs w:val="21"/>
              </w:rPr>
            </w:pPr>
            <w:r>
              <w:rPr>
                <w:rFonts w:hint="eastAsia" w:ascii="宋体" w:hAnsi="宋体" w:eastAsia="宋体" w:cs="仿宋_GB2312"/>
                <w:color w:val="000000"/>
                <w:kern w:val="0"/>
                <w:szCs w:val="21"/>
              </w:rPr>
              <w:t>……</w:t>
            </w:r>
          </w:p>
        </w:tc>
        <w:tc>
          <w:tcPr>
            <w:tcW w:w="1134" w:type="dxa"/>
            <w:vAlign w:val="center"/>
          </w:tcPr>
          <w:p>
            <w:pPr>
              <w:jc w:val="center"/>
              <w:rPr>
                <w:rFonts w:ascii="宋体" w:hAnsi="宋体" w:eastAsia="宋体"/>
                <w:sz w:val="24"/>
                <w:szCs w:val="24"/>
              </w:rPr>
            </w:pPr>
          </w:p>
        </w:tc>
        <w:tc>
          <w:tcPr>
            <w:tcW w:w="4961" w:type="dxa"/>
          </w:tcPr>
          <w:p>
            <w:pPr>
              <w:rPr>
                <w:rFonts w:ascii="宋体" w:hAnsi="宋体" w:eastAsia="宋体"/>
                <w:sz w:val="24"/>
                <w:szCs w:val="24"/>
              </w:rPr>
            </w:pPr>
          </w:p>
        </w:tc>
      </w:tr>
    </w:tbl>
    <w:p>
      <w:pPr>
        <w:spacing w:line="360" w:lineRule="auto"/>
        <w:ind w:firstLine="480" w:firstLineChars="200"/>
        <w:rPr>
          <w:rFonts w:ascii="宋体" w:hAnsi="宋体" w:eastAsia="宋体"/>
          <w:sz w:val="24"/>
          <w:szCs w:val="24"/>
        </w:rPr>
      </w:pPr>
      <w:r>
        <w:rPr>
          <w:rFonts w:hint="eastAsia" w:ascii="宋体" w:hAnsi="宋体" w:eastAsia="宋体"/>
          <w:sz w:val="24"/>
          <w:szCs w:val="24"/>
        </w:rPr>
        <w:t>参加服务人员一经指派，不得随意变动，如遇特殊原因确需变换服务人员的，应当征得委托人同意后选派熟悉业务的人员接替原任人员的工作并做好交接工作。</w:t>
      </w:r>
    </w:p>
    <w:p>
      <w:pPr>
        <w:spacing w:line="360" w:lineRule="auto"/>
        <w:ind w:firstLine="480" w:firstLineChars="200"/>
        <w:rPr>
          <w:rFonts w:ascii="宋体" w:hAnsi="宋体" w:eastAsia="宋体"/>
          <w:sz w:val="24"/>
          <w:szCs w:val="24"/>
        </w:rPr>
      </w:pPr>
      <w:r>
        <w:rPr>
          <w:rFonts w:hint="eastAsia" w:ascii="宋体" w:hAnsi="宋体" w:eastAsia="宋体"/>
          <w:sz w:val="24"/>
          <w:szCs w:val="24"/>
        </w:rPr>
        <w:t>委托人根据实际情况定期对服务团队成员的业务能力及工作态度等方面进行考核，对考核结果较差的人员，委托人有权提出更换意见，中标/成交供应商须在不影响记账服务工作的情况下，*周内选派新的服务团队成员。</w:t>
      </w:r>
    </w:p>
    <w:p>
      <w:pPr>
        <w:spacing w:line="360" w:lineRule="auto"/>
        <w:ind w:firstLine="480" w:firstLineChars="200"/>
        <w:rPr>
          <w:rFonts w:ascii="宋体" w:hAnsi="宋体" w:eastAsia="宋体"/>
          <w:sz w:val="24"/>
          <w:szCs w:val="24"/>
        </w:rPr>
      </w:pPr>
      <w:r>
        <w:rPr>
          <w:rFonts w:hint="eastAsia" w:ascii="宋体" w:hAnsi="宋体" w:eastAsia="宋体"/>
          <w:sz w:val="24"/>
          <w:szCs w:val="24"/>
        </w:rPr>
        <w:t>中标/成交供应商应保证本次投标/响应报价中及服务期内派驻本项目服务团队的每位员工的最低月工资标准不低于本地区最低标准；工作时间符合劳动法的规定。</w:t>
      </w:r>
    </w:p>
    <w:p>
      <w:pPr>
        <w:spacing w:line="360" w:lineRule="auto"/>
        <w:ind w:firstLine="480" w:firstLineChars="200"/>
        <w:rPr>
          <w:rFonts w:ascii="宋体" w:hAnsi="宋体" w:eastAsia="宋体"/>
          <w:sz w:val="24"/>
          <w:szCs w:val="24"/>
        </w:rPr>
      </w:pPr>
      <w:r>
        <w:rPr>
          <w:rFonts w:hint="eastAsia" w:ascii="宋体" w:hAnsi="宋体" w:eastAsia="宋体"/>
          <w:sz w:val="24"/>
          <w:szCs w:val="24"/>
        </w:rPr>
        <w:t>报价中人工工资、社会保障、福利、社会管理、税金等各类费用计费应符合国家、地方相关管理部门的规定，并包括在总价中。</w:t>
      </w:r>
    </w:p>
    <w:p>
      <w:pPr>
        <w:spacing w:line="360" w:lineRule="auto"/>
        <w:rPr>
          <w:rFonts w:ascii="黑体" w:hAnsi="黑体" w:eastAsia="黑体"/>
          <w:sz w:val="28"/>
          <w:szCs w:val="28"/>
        </w:rPr>
      </w:pPr>
      <w:r>
        <w:rPr>
          <w:rFonts w:hint="eastAsia" w:ascii="黑体" w:hAnsi="黑体" w:eastAsia="黑体"/>
          <w:sz w:val="28"/>
          <w:szCs w:val="28"/>
        </w:rPr>
        <w:t>七、商务要求</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7"/>
        <w:gridCol w:w="1120"/>
        <w:gridCol w:w="5385"/>
        <w:gridCol w:w="11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7" w:type="dxa"/>
            <w:vAlign w:val="center"/>
          </w:tcPr>
          <w:p>
            <w:pPr>
              <w:jc w:val="center"/>
              <w:rPr>
                <w:rFonts w:ascii="宋体" w:hAnsi="宋体" w:eastAsia="宋体"/>
                <w:szCs w:val="21"/>
              </w:rPr>
            </w:pPr>
            <w:r>
              <w:rPr>
                <w:rFonts w:hint="eastAsia" w:ascii="宋体" w:hAnsi="宋体" w:eastAsia="宋体"/>
                <w:szCs w:val="21"/>
              </w:rPr>
              <w:t>序号</w:t>
            </w:r>
          </w:p>
        </w:tc>
        <w:tc>
          <w:tcPr>
            <w:tcW w:w="1120" w:type="dxa"/>
            <w:vAlign w:val="center"/>
          </w:tcPr>
          <w:p>
            <w:pPr>
              <w:jc w:val="center"/>
              <w:rPr>
                <w:rFonts w:ascii="宋体" w:hAnsi="宋体" w:eastAsia="宋体"/>
                <w:szCs w:val="21"/>
              </w:rPr>
            </w:pPr>
            <w:r>
              <w:rPr>
                <w:rFonts w:hint="eastAsia" w:ascii="宋体" w:hAnsi="宋体" w:eastAsia="宋体"/>
                <w:szCs w:val="21"/>
              </w:rPr>
              <w:t>内容</w:t>
            </w:r>
          </w:p>
        </w:tc>
        <w:tc>
          <w:tcPr>
            <w:tcW w:w="5385" w:type="dxa"/>
            <w:vAlign w:val="center"/>
          </w:tcPr>
          <w:p>
            <w:pPr>
              <w:jc w:val="center"/>
              <w:rPr>
                <w:rFonts w:ascii="宋体" w:hAnsi="宋体" w:eastAsia="宋体"/>
                <w:szCs w:val="21"/>
              </w:rPr>
            </w:pPr>
            <w:r>
              <w:rPr>
                <w:rFonts w:hint="eastAsia" w:ascii="宋体" w:hAnsi="宋体" w:eastAsia="宋体"/>
                <w:szCs w:val="21"/>
              </w:rPr>
              <w:t>具体要求</w:t>
            </w:r>
          </w:p>
        </w:tc>
        <w:tc>
          <w:tcPr>
            <w:tcW w:w="1170" w:type="dxa"/>
            <w:vAlign w:val="center"/>
          </w:tcPr>
          <w:p>
            <w:pPr>
              <w:spacing w:line="360" w:lineRule="auto"/>
              <w:jc w:val="center"/>
              <w:rPr>
                <w:rFonts w:ascii="宋体" w:hAnsi="宋体" w:eastAsia="宋体"/>
                <w:szCs w:val="21"/>
              </w:rPr>
            </w:pPr>
            <w:r>
              <w:rPr>
                <w:rFonts w:hint="eastAsia" w:ascii="宋体" w:hAnsi="宋体" w:eastAsia="宋体"/>
                <w:szCs w:val="21"/>
              </w:rPr>
              <w:t>必备/可选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7" w:type="dxa"/>
            <w:vAlign w:val="center"/>
          </w:tcPr>
          <w:p>
            <w:pPr>
              <w:jc w:val="center"/>
              <w:rPr>
                <w:rFonts w:ascii="宋体" w:hAnsi="宋体" w:eastAsia="宋体"/>
                <w:szCs w:val="21"/>
              </w:rPr>
            </w:pPr>
            <w:r>
              <w:rPr>
                <w:rFonts w:hint="eastAsia" w:ascii="宋体" w:hAnsi="宋体" w:eastAsia="宋体"/>
                <w:szCs w:val="21"/>
              </w:rPr>
              <w:t>（一）</w:t>
            </w:r>
          </w:p>
        </w:tc>
        <w:tc>
          <w:tcPr>
            <w:tcW w:w="1120" w:type="dxa"/>
          </w:tcPr>
          <w:p>
            <w:pPr>
              <w:rPr>
                <w:rFonts w:ascii="宋体" w:hAnsi="宋体" w:eastAsia="宋体"/>
                <w:szCs w:val="21"/>
              </w:rPr>
            </w:pPr>
            <w:r>
              <w:rPr>
                <w:rFonts w:hint="eastAsia" w:ascii="宋体" w:hAnsi="宋体" w:eastAsia="宋体"/>
                <w:szCs w:val="21"/>
              </w:rPr>
              <w:t>服务地点</w:t>
            </w:r>
          </w:p>
        </w:tc>
        <w:tc>
          <w:tcPr>
            <w:tcW w:w="5385" w:type="dxa"/>
          </w:tcPr>
          <w:p>
            <w:pPr>
              <w:rPr>
                <w:rFonts w:ascii="宋体" w:hAnsi="宋体" w:eastAsia="宋体"/>
                <w:szCs w:val="21"/>
              </w:rPr>
            </w:pPr>
          </w:p>
        </w:tc>
        <w:tc>
          <w:tcPr>
            <w:tcW w:w="1170" w:type="dxa"/>
          </w:tcPr>
          <w:p>
            <w:pPr>
              <w:spacing w:line="360" w:lineRule="auto"/>
              <w:jc w:val="center"/>
              <w:rPr>
                <w:rFonts w:ascii="宋体" w:hAnsi="宋体" w:eastAsia="宋体"/>
                <w:szCs w:val="21"/>
              </w:rPr>
            </w:pPr>
            <w:r>
              <w:rPr>
                <w:rFonts w:hint="eastAsia" w:ascii="宋体" w:hAnsi="宋体" w:eastAsia="宋体"/>
                <w:szCs w:val="21"/>
              </w:rPr>
              <w:t>必备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7" w:type="dxa"/>
            <w:vAlign w:val="center"/>
          </w:tcPr>
          <w:p>
            <w:pPr>
              <w:jc w:val="center"/>
              <w:rPr>
                <w:rFonts w:ascii="宋体" w:hAnsi="宋体" w:eastAsia="宋体"/>
                <w:szCs w:val="21"/>
              </w:rPr>
            </w:pPr>
            <w:r>
              <w:rPr>
                <w:rFonts w:hint="eastAsia" w:ascii="宋体" w:hAnsi="宋体" w:eastAsia="宋体"/>
                <w:szCs w:val="21"/>
              </w:rPr>
              <w:t>（二）</w:t>
            </w:r>
          </w:p>
        </w:tc>
        <w:tc>
          <w:tcPr>
            <w:tcW w:w="1120" w:type="dxa"/>
          </w:tcPr>
          <w:p>
            <w:pPr>
              <w:rPr>
                <w:rFonts w:ascii="宋体" w:hAnsi="宋体" w:eastAsia="宋体"/>
                <w:szCs w:val="21"/>
              </w:rPr>
            </w:pPr>
            <w:r>
              <w:rPr>
                <w:rFonts w:hint="eastAsia" w:ascii="宋体" w:hAnsi="宋体" w:eastAsia="宋体"/>
                <w:szCs w:val="21"/>
              </w:rPr>
              <w:t>上门频次</w:t>
            </w:r>
          </w:p>
        </w:tc>
        <w:tc>
          <w:tcPr>
            <w:tcW w:w="5385" w:type="dxa"/>
          </w:tcPr>
          <w:p>
            <w:pPr>
              <w:rPr>
                <w:rFonts w:ascii="宋体" w:hAnsi="宋体" w:eastAsia="宋体"/>
                <w:szCs w:val="21"/>
              </w:rPr>
            </w:pPr>
            <w:r>
              <w:rPr>
                <w:rFonts w:hint="eastAsia" w:ascii="宋体" w:hAnsi="宋体" w:eastAsia="宋体"/>
                <w:szCs w:val="21"/>
              </w:rPr>
              <w:t>每□月/□周不少于*次上门服务/常驻服务</w:t>
            </w:r>
          </w:p>
        </w:tc>
        <w:tc>
          <w:tcPr>
            <w:tcW w:w="1170" w:type="dxa"/>
          </w:tcPr>
          <w:p>
            <w:pPr>
              <w:spacing w:line="360" w:lineRule="auto"/>
              <w:jc w:val="center"/>
              <w:rPr>
                <w:rFonts w:asciiTheme="minorEastAsia" w:hAnsiTheme="minorEastAsia"/>
                <w:szCs w:val="21"/>
              </w:rPr>
            </w:pPr>
            <w:r>
              <w:rPr>
                <w:rFonts w:hint="eastAsia" w:ascii="宋体" w:hAnsi="宋体" w:eastAsia="宋体"/>
                <w:szCs w:val="21"/>
              </w:rPr>
              <w:t>可选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47" w:type="dxa"/>
            <w:vMerge w:val="restart"/>
            <w:vAlign w:val="center"/>
          </w:tcPr>
          <w:p>
            <w:pPr>
              <w:jc w:val="center"/>
              <w:rPr>
                <w:rFonts w:ascii="宋体" w:hAnsi="宋体" w:eastAsia="宋体"/>
                <w:szCs w:val="21"/>
              </w:rPr>
            </w:pPr>
            <w:r>
              <w:rPr>
                <w:rFonts w:hint="eastAsia" w:ascii="宋体" w:hAnsi="宋体" w:eastAsia="宋体"/>
                <w:szCs w:val="21"/>
              </w:rPr>
              <w:t>（三）</w:t>
            </w:r>
          </w:p>
        </w:tc>
        <w:tc>
          <w:tcPr>
            <w:tcW w:w="1120" w:type="dxa"/>
            <w:vAlign w:val="center"/>
          </w:tcPr>
          <w:p>
            <w:pPr>
              <w:jc w:val="center"/>
              <w:rPr>
                <w:rFonts w:ascii="宋体" w:hAnsi="宋体" w:eastAsia="宋体"/>
                <w:szCs w:val="21"/>
              </w:rPr>
            </w:pPr>
            <w:r>
              <w:rPr>
                <w:rFonts w:hint="eastAsia" w:ascii="宋体" w:hAnsi="宋体" w:eastAsia="宋体"/>
                <w:szCs w:val="21"/>
              </w:rPr>
              <w:t>服务期限</w:t>
            </w:r>
          </w:p>
        </w:tc>
        <w:tc>
          <w:tcPr>
            <w:tcW w:w="5385" w:type="dxa"/>
          </w:tcPr>
          <w:p>
            <w:pPr>
              <w:rPr>
                <w:rFonts w:ascii="宋体" w:hAnsi="宋体" w:eastAsia="宋体"/>
                <w:szCs w:val="21"/>
              </w:rPr>
            </w:pPr>
          </w:p>
        </w:tc>
        <w:tc>
          <w:tcPr>
            <w:tcW w:w="1170" w:type="dxa"/>
            <w:vAlign w:val="center"/>
          </w:tcPr>
          <w:p>
            <w:pPr>
              <w:spacing w:line="360" w:lineRule="auto"/>
              <w:jc w:val="center"/>
              <w:rPr>
                <w:rFonts w:asciiTheme="minorEastAsia" w:hAnsiTheme="minorEastAsia"/>
                <w:szCs w:val="21"/>
              </w:rPr>
            </w:pPr>
            <w:r>
              <w:rPr>
                <w:rFonts w:hint="eastAsia" w:ascii="宋体" w:hAnsi="宋体" w:eastAsia="宋体"/>
                <w:szCs w:val="21"/>
              </w:rPr>
              <w:t>必备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7" w:type="dxa"/>
            <w:vMerge w:val="continue"/>
            <w:vAlign w:val="center"/>
          </w:tcPr>
          <w:p>
            <w:pPr>
              <w:jc w:val="center"/>
              <w:rPr>
                <w:rFonts w:ascii="宋体" w:hAnsi="宋体" w:eastAsia="宋体"/>
                <w:szCs w:val="21"/>
              </w:rPr>
            </w:pPr>
          </w:p>
        </w:tc>
        <w:tc>
          <w:tcPr>
            <w:tcW w:w="1120" w:type="dxa"/>
            <w:vAlign w:val="center"/>
          </w:tcPr>
          <w:p>
            <w:pPr>
              <w:jc w:val="center"/>
              <w:rPr>
                <w:rFonts w:ascii="宋体" w:hAnsi="宋体" w:eastAsia="宋体"/>
                <w:szCs w:val="21"/>
              </w:rPr>
            </w:pPr>
            <w:r>
              <w:rPr>
                <w:rFonts w:hint="eastAsia" w:ascii="宋体" w:hAnsi="宋体" w:eastAsia="宋体"/>
                <w:szCs w:val="21"/>
              </w:rPr>
              <w:t>（1）</w:t>
            </w:r>
          </w:p>
        </w:tc>
        <w:tc>
          <w:tcPr>
            <w:tcW w:w="5385" w:type="dxa"/>
          </w:tcPr>
          <w:p>
            <w:pPr>
              <w:rPr>
                <w:rFonts w:asciiTheme="minorEastAsia" w:hAnsiTheme="minorEastAsia"/>
                <w:szCs w:val="21"/>
              </w:rPr>
            </w:pPr>
            <w:r>
              <w:rPr>
                <w:rFonts w:hint="eastAsia" w:asciiTheme="minorEastAsia" w:hAnsiTheme="minorEastAsia"/>
                <w:szCs w:val="21"/>
              </w:rPr>
              <w:t>**年**月**日至**年**月**日。</w:t>
            </w:r>
          </w:p>
        </w:tc>
        <w:tc>
          <w:tcPr>
            <w:tcW w:w="1170" w:type="dxa"/>
            <w:vMerge w:val="restart"/>
          </w:tcPr>
          <w:p>
            <w:pPr>
              <w:spacing w:line="360" w:lineRule="auto"/>
              <w:rPr>
                <w:rFonts w:asciiTheme="minorEastAsia" w:hAnsiTheme="minorEastAsia"/>
                <w:szCs w:val="21"/>
              </w:rPr>
            </w:pPr>
            <w:r>
              <w:rPr>
                <w:rFonts w:hint="eastAsia" w:ascii="宋体" w:hAnsi="宋体" w:eastAsia="宋体"/>
                <w:szCs w:val="21"/>
              </w:rPr>
              <w:t>根据项目特点选择其一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7" w:type="dxa"/>
            <w:vMerge w:val="continue"/>
            <w:vAlign w:val="center"/>
          </w:tcPr>
          <w:p>
            <w:pPr>
              <w:jc w:val="center"/>
              <w:rPr>
                <w:rFonts w:ascii="宋体" w:hAnsi="宋体" w:eastAsia="宋体"/>
                <w:szCs w:val="21"/>
              </w:rPr>
            </w:pPr>
          </w:p>
        </w:tc>
        <w:tc>
          <w:tcPr>
            <w:tcW w:w="1120" w:type="dxa"/>
            <w:vAlign w:val="center"/>
          </w:tcPr>
          <w:p>
            <w:pPr>
              <w:jc w:val="center"/>
              <w:rPr>
                <w:rFonts w:ascii="宋体" w:hAnsi="宋体" w:eastAsia="宋体"/>
                <w:szCs w:val="21"/>
              </w:rPr>
            </w:pPr>
            <w:r>
              <w:rPr>
                <w:rFonts w:hint="eastAsia" w:ascii="宋体" w:hAnsi="宋体" w:eastAsia="宋体"/>
                <w:szCs w:val="21"/>
              </w:rPr>
              <w:t>（2）</w:t>
            </w:r>
          </w:p>
        </w:tc>
        <w:tc>
          <w:tcPr>
            <w:tcW w:w="5385" w:type="dxa"/>
          </w:tcPr>
          <w:p>
            <w:pPr>
              <w:rPr>
                <w:rFonts w:ascii="宋体" w:hAnsi="宋体" w:eastAsia="宋体"/>
                <w:szCs w:val="21"/>
              </w:rPr>
            </w:pPr>
            <w:r>
              <w:rPr>
                <w:rFonts w:hint="eastAsia" w:asciiTheme="minorEastAsia" w:hAnsiTheme="minorEastAsia"/>
                <w:szCs w:val="21"/>
              </w:rPr>
              <w:t>本项目服务期限自年月起，期限三年，采取一次招标三年沿用、分三个年度分别签订合同的方式实施。</w:t>
            </w:r>
          </w:p>
        </w:tc>
        <w:tc>
          <w:tcPr>
            <w:tcW w:w="1170" w:type="dxa"/>
            <w:vMerge w:val="continue"/>
          </w:tcPr>
          <w:p>
            <w:pPr>
              <w:spacing w:line="360" w:lineRule="auto"/>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7" w:type="dxa"/>
            <w:vMerge w:val="continue"/>
            <w:vAlign w:val="center"/>
          </w:tcPr>
          <w:p>
            <w:pPr>
              <w:jc w:val="center"/>
              <w:rPr>
                <w:rFonts w:ascii="宋体" w:hAnsi="宋体" w:eastAsia="宋体"/>
                <w:szCs w:val="21"/>
              </w:rPr>
            </w:pPr>
          </w:p>
        </w:tc>
        <w:tc>
          <w:tcPr>
            <w:tcW w:w="1120" w:type="dxa"/>
            <w:vAlign w:val="center"/>
          </w:tcPr>
          <w:p>
            <w:pPr>
              <w:jc w:val="center"/>
              <w:rPr>
                <w:rFonts w:ascii="宋体" w:hAnsi="宋体" w:eastAsia="宋体"/>
                <w:szCs w:val="21"/>
              </w:rPr>
            </w:pPr>
            <w:r>
              <w:rPr>
                <w:rFonts w:hint="eastAsia" w:ascii="宋体" w:hAnsi="宋体" w:eastAsia="宋体"/>
                <w:szCs w:val="21"/>
              </w:rPr>
              <w:t>（3）</w:t>
            </w:r>
          </w:p>
        </w:tc>
        <w:tc>
          <w:tcPr>
            <w:tcW w:w="5385" w:type="dxa"/>
            <w:vAlign w:val="center"/>
          </w:tcPr>
          <w:p>
            <w:pPr>
              <w:jc w:val="left"/>
              <w:rPr>
                <w:rFonts w:asciiTheme="minorEastAsia" w:hAnsiTheme="minorEastAsia"/>
                <w:szCs w:val="21"/>
              </w:rPr>
            </w:pPr>
            <w:r>
              <w:rPr>
                <w:rFonts w:hint="eastAsia" w:ascii="宋体" w:hAnsi="宋体" w:eastAsia="宋体" w:cs="仿宋_GB2312"/>
                <w:color w:val="000000"/>
                <w:kern w:val="0"/>
                <w:szCs w:val="21"/>
              </w:rPr>
              <w:t>……</w:t>
            </w:r>
          </w:p>
        </w:tc>
        <w:tc>
          <w:tcPr>
            <w:tcW w:w="1170" w:type="dxa"/>
            <w:vMerge w:val="continue"/>
          </w:tcPr>
          <w:p>
            <w:pPr>
              <w:spacing w:line="360" w:lineRule="auto"/>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47" w:type="dxa"/>
            <w:vMerge w:val="restart"/>
            <w:vAlign w:val="center"/>
          </w:tcPr>
          <w:p>
            <w:pPr>
              <w:jc w:val="center"/>
              <w:rPr>
                <w:rFonts w:ascii="宋体" w:hAnsi="宋体" w:eastAsia="宋体"/>
                <w:szCs w:val="21"/>
              </w:rPr>
            </w:pPr>
            <w:r>
              <w:rPr>
                <w:rFonts w:hint="eastAsia" w:ascii="宋体" w:hAnsi="宋体" w:eastAsia="宋体"/>
                <w:szCs w:val="21"/>
              </w:rPr>
              <w:t>（四）</w:t>
            </w:r>
          </w:p>
        </w:tc>
        <w:tc>
          <w:tcPr>
            <w:tcW w:w="1120" w:type="dxa"/>
            <w:vAlign w:val="center"/>
          </w:tcPr>
          <w:p>
            <w:pPr>
              <w:jc w:val="center"/>
              <w:rPr>
                <w:rFonts w:ascii="宋体" w:hAnsi="宋体" w:eastAsia="宋体"/>
                <w:szCs w:val="21"/>
              </w:rPr>
            </w:pPr>
            <w:r>
              <w:rPr>
                <w:rFonts w:hint="eastAsia" w:ascii="宋体" w:hAnsi="宋体" w:eastAsia="宋体"/>
                <w:szCs w:val="21"/>
              </w:rPr>
              <w:t>付款方式</w:t>
            </w:r>
          </w:p>
        </w:tc>
        <w:tc>
          <w:tcPr>
            <w:tcW w:w="5385" w:type="dxa"/>
          </w:tcPr>
          <w:p>
            <w:pPr>
              <w:rPr>
                <w:rFonts w:ascii="宋体" w:hAnsi="宋体" w:eastAsia="宋体"/>
                <w:szCs w:val="21"/>
              </w:rPr>
            </w:pPr>
            <w:r>
              <w:rPr>
                <w:rFonts w:hint="eastAsia" w:ascii="宋体" w:hAnsi="宋体" w:eastAsia="宋体"/>
                <w:szCs w:val="21"/>
              </w:rPr>
              <w:t>（可选：按照委托人要求，依据相关规定出具成果文件，并提供发票等相关资料。）根据财政预算安排支付费用。具体支付方式按合同约定。</w:t>
            </w:r>
          </w:p>
        </w:tc>
        <w:tc>
          <w:tcPr>
            <w:tcW w:w="1170" w:type="dxa"/>
            <w:vAlign w:val="center"/>
          </w:tcPr>
          <w:p>
            <w:pPr>
              <w:spacing w:line="360" w:lineRule="auto"/>
              <w:jc w:val="center"/>
              <w:rPr>
                <w:rFonts w:ascii="宋体" w:hAnsi="宋体" w:eastAsia="宋体"/>
                <w:szCs w:val="21"/>
              </w:rPr>
            </w:pPr>
            <w:r>
              <w:rPr>
                <w:rFonts w:hint="eastAsia" w:ascii="宋体" w:hAnsi="宋体" w:eastAsia="宋体"/>
                <w:szCs w:val="21"/>
              </w:rPr>
              <w:t>必备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7" w:type="dxa"/>
            <w:vMerge w:val="continue"/>
            <w:vAlign w:val="center"/>
          </w:tcPr>
          <w:p>
            <w:pPr>
              <w:jc w:val="center"/>
              <w:rPr>
                <w:rFonts w:ascii="宋体" w:hAnsi="宋体" w:eastAsia="宋体"/>
                <w:szCs w:val="21"/>
              </w:rPr>
            </w:pPr>
          </w:p>
        </w:tc>
        <w:tc>
          <w:tcPr>
            <w:tcW w:w="1120" w:type="dxa"/>
            <w:vMerge w:val="restart"/>
            <w:vAlign w:val="center"/>
          </w:tcPr>
          <w:p>
            <w:pPr>
              <w:jc w:val="center"/>
              <w:rPr>
                <w:rFonts w:ascii="宋体" w:hAnsi="宋体" w:eastAsia="宋体"/>
                <w:szCs w:val="21"/>
              </w:rPr>
            </w:pPr>
            <w:r>
              <w:rPr>
                <w:rFonts w:hint="eastAsia" w:ascii="宋体" w:hAnsi="宋体" w:eastAsia="宋体"/>
                <w:szCs w:val="21"/>
              </w:rPr>
              <w:t>1.单项服务</w:t>
            </w:r>
          </w:p>
        </w:tc>
        <w:tc>
          <w:tcPr>
            <w:tcW w:w="5385" w:type="dxa"/>
          </w:tcPr>
          <w:p>
            <w:pPr>
              <w:rPr>
                <w:rFonts w:ascii="宋体" w:hAnsi="宋体" w:eastAsia="宋体"/>
                <w:szCs w:val="21"/>
              </w:rPr>
            </w:pPr>
            <w:r>
              <w:rPr>
                <w:rFonts w:hint="eastAsia" w:asciiTheme="minorEastAsia" w:hAnsiTheme="minorEastAsia"/>
                <w:szCs w:val="21"/>
              </w:rPr>
              <w:t>（1）一次性付款：服务完成验收且采购人收到发票后*天内完成支付。</w:t>
            </w:r>
          </w:p>
        </w:tc>
        <w:tc>
          <w:tcPr>
            <w:tcW w:w="1170" w:type="dxa"/>
            <w:vMerge w:val="restart"/>
          </w:tcPr>
          <w:p>
            <w:pPr>
              <w:spacing w:line="360" w:lineRule="auto"/>
              <w:rPr>
                <w:rFonts w:ascii="宋体" w:hAnsi="宋体" w:eastAsia="宋体"/>
                <w:szCs w:val="21"/>
              </w:rPr>
            </w:pPr>
            <w:r>
              <w:rPr>
                <w:rFonts w:hint="eastAsia" w:ascii="宋体" w:hAnsi="宋体" w:eastAsia="宋体"/>
                <w:szCs w:val="21"/>
              </w:rPr>
              <w:t>根据项目特点选择其一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7" w:type="dxa"/>
            <w:vMerge w:val="continue"/>
            <w:vAlign w:val="center"/>
          </w:tcPr>
          <w:p>
            <w:pPr>
              <w:jc w:val="center"/>
              <w:rPr>
                <w:rFonts w:ascii="宋体" w:hAnsi="宋体" w:eastAsia="宋体"/>
                <w:szCs w:val="21"/>
              </w:rPr>
            </w:pPr>
          </w:p>
        </w:tc>
        <w:tc>
          <w:tcPr>
            <w:tcW w:w="1120" w:type="dxa"/>
            <w:vMerge w:val="continue"/>
            <w:vAlign w:val="center"/>
          </w:tcPr>
          <w:p>
            <w:pPr>
              <w:jc w:val="center"/>
              <w:rPr>
                <w:rFonts w:ascii="宋体" w:hAnsi="宋体" w:eastAsia="宋体"/>
                <w:szCs w:val="21"/>
              </w:rPr>
            </w:pPr>
          </w:p>
        </w:tc>
        <w:tc>
          <w:tcPr>
            <w:tcW w:w="5385" w:type="dxa"/>
          </w:tcPr>
          <w:p>
            <w:pPr>
              <w:rPr>
                <w:rFonts w:ascii="宋体" w:hAnsi="宋体" w:eastAsia="宋体"/>
                <w:szCs w:val="21"/>
              </w:rPr>
            </w:pPr>
            <w:r>
              <w:rPr>
                <w:rFonts w:hint="eastAsia" w:ascii="宋体" w:hAnsi="宋体" w:eastAsia="宋体"/>
                <w:szCs w:val="21"/>
              </w:rPr>
              <w:t>（2）第一笔付款（比例自拟）：合同签订且采购人收到（可选：预付款等额的银行保函）、发票后*天内支付；第二笔付款（比例自拟）：服务完成验收且采购人收到发票后*天内完成支付。</w:t>
            </w:r>
          </w:p>
        </w:tc>
        <w:tc>
          <w:tcPr>
            <w:tcW w:w="1170" w:type="dxa"/>
            <w:vMerge w:val="continue"/>
          </w:tcPr>
          <w:p>
            <w:pPr>
              <w:spacing w:line="360" w:lineRule="auto"/>
              <w:rPr>
                <w:rFonts w:ascii="宋体" w:hAnsi="宋体" w:eastAsia="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7" w:type="dxa"/>
            <w:vMerge w:val="continue"/>
            <w:vAlign w:val="center"/>
          </w:tcPr>
          <w:p>
            <w:pPr>
              <w:jc w:val="center"/>
              <w:rPr>
                <w:rFonts w:ascii="宋体" w:hAnsi="宋体" w:eastAsia="宋体"/>
                <w:szCs w:val="21"/>
              </w:rPr>
            </w:pPr>
          </w:p>
        </w:tc>
        <w:tc>
          <w:tcPr>
            <w:tcW w:w="1120" w:type="dxa"/>
            <w:vAlign w:val="center"/>
          </w:tcPr>
          <w:p>
            <w:pPr>
              <w:jc w:val="center"/>
              <w:rPr>
                <w:rFonts w:ascii="宋体" w:hAnsi="宋体" w:eastAsia="宋体"/>
                <w:szCs w:val="21"/>
              </w:rPr>
            </w:pPr>
            <w:r>
              <w:rPr>
                <w:rFonts w:hint="eastAsia" w:ascii="宋体" w:hAnsi="宋体" w:eastAsia="宋体"/>
                <w:szCs w:val="21"/>
              </w:rPr>
              <w:t>2.常年服务</w:t>
            </w:r>
          </w:p>
        </w:tc>
        <w:tc>
          <w:tcPr>
            <w:tcW w:w="5385" w:type="dxa"/>
            <w:vAlign w:val="center"/>
          </w:tcPr>
          <w:p>
            <w:pPr>
              <w:jc w:val="left"/>
              <w:rPr>
                <w:rFonts w:cs="Arial" w:asciiTheme="minorEastAsia" w:hAnsiTheme="minorEastAsia"/>
                <w:szCs w:val="21"/>
                <w:shd w:val="clear" w:color="auto" w:fill="FFFFFF"/>
              </w:rPr>
            </w:pPr>
            <w:r>
              <w:rPr>
                <w:rFonts w:hint="eastAsia" w:ascii="宋体" w:hAnsi="宋体" w:eastAsia="宋体"/>
                <w:szCs w:val="21"/>
              </w:rPr>
              <w:t>委托人按照每月实际工作情况进行考核，考核通过后按月据实结算</w:t>
            </w:r>
            <w:r>
              <w:rPr>
                <w:rFonts w:cs="Arial" w:asciiTheme="minorEastAsia" w:hAnsiTheme="minorEastAsia"/>
                <w:szCs w:val="21"/>
                <w:shd w:val="clear" w:color="auto" w:fill="FFFFFF"/>
              </w:rPr>
              <w:t>。</w:t>
            </w:r>
          </w:p>
        </w:tc>
        <w:tc>
          <w:tcPr>
            <w:tcW w:w="1170" w:type="dxa"/>
            <w:vMerge w:val="continue"/>
          </w:tcPr>
          <w:p>
            <w:pPr>
              <w:spacing w:line="360" w:lineRule="auto"/>
              <w:rPr>
                <w:rFonts w:ascii="宋体" w:hAnsi="宋体" w:eastAsia="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47" w:type="dxa"/>
            <w:vMerge w:val="continue"/>
            <w:vAlign w:val="center"/>
          </w:tcPr>
          <w:p>
            <w:pPr>
              <w:jc w:val="center"/>
              <w:rPr>
                <w:rFonts w:ascii="宋体" w:hAnsi="宋体" w:eastAsia="宋体"/>
                <w:szCs w:val="21"/>
              </w:rPr>
            </w:pPr>
          </w:p>
        </w:tc>
        <w:tc>
          <w:tcPr>
            <w:tcW w:w="1120" w:type="dxa"/>
            <w:vAlign w:val="center"/>
          </w:tcPr>
          <w:p>
            <w:pPr>
              <w:jc w:val="center"/>
              <w:rPr>
                <w:rFonts w:ascii="宋体" w:hAnsi="宋体" w:eastAsia="宋体"/>
                <w:szCs w:val="21"/>
              </w:rPr>
            </w:pPr>
            <w:r>
              <w:rPr>
                <w:rFonts w:hint="eastAsia" w:ascii="宋体" w:hAnsi="宋体" w:eastAsia="宋体" w:cs="仿宋_GB2312"/>
                <w:color w:val="000000"/>
                <w:kern w:val="0"/>
                <w:szCs w:val="21"/>
              </w:rPr>
              <w:t>……</w:t>
            </w:r>
          </w:p>
        </w:tc>
        <w:tc>
          <w:tcPr>
            <w:tcW w:w="5385" w:type="dxa"/>
            <w:vAlign w:val="center"/>
          </w:tcPr>
          <w:p>
            <w:pPr>
              <w:jc w:val="left"/>
              <w:rPr>
                <w:rFonts w:ascii="宋体" w:hAnsi="宋体" w:eastAsia="宋体"/>
                <w:szCs w:val="21"/>
              </w:rPr>
            </w:pPr>
            <w:r>
              <w:rPr>
                <w:rFonts w:hint="eastAsia" w:ascii="宋体" w:hAnsi="宋体" w:eastAsia="宋体" w:cs="仿宋_GB2312"/>
                <w:color w:val="000000"/>
                <w:kern w:val="0"/>
                <w:szCs w:val="21"/>
              </w:rPr>
              <w:t>……</w:t>
            </w:r>
          </w:p>
        </w:tc>
        <w:tc>
          <w:tcPr>
            <w:tcW w:w="1170" w:type="dxa"/>
            <w:vMerge w:val="continue"/>
          </w:tcPr>
          <w:p>
            <w:pPr>
              <w:spacing w:line="360" w:lineRule="auto"/>
              <w:rPr>
                <w:rFonts w:ascii="宋体" w:hAnsi="宋体" w:eastAsia="宋体"/>
                <w:szCs w:val="21"/>
              </w:rPr>
            </w:pPr>
          </w:p>
        </w:tc>
      </w:tr>
    </w:tbl>
    <w:p>
      <w:pPr>
        <w:widowControl/>
        <w:jc w:val="left"/>
        <w:rPr>
          <w:rFonts w:asciiTheme="minorEastAsia" w:hAnsiTheme="minorEastAsia"/>
          <w:szCs w:val="21"/>
        </w:rPr>
      </w:pPr>
      <w:r>
        <w:rPr>
          <w:rFonts w:ascii="宋体" w:hAnsi="宋体" w:eastAsia="宋体"/>
          <w:sz w:val="28"/>
          <w:szCs w:val="28"/>
        </w:rPr>
        <w:br w:type="page"/>
      </w:r>
      <w:r>
        <w:rPr>
          <w:rFonts w:hint="eastAsia" w:asciiTheme="minorEastAsia" w:hAnsiTheme="minorEastAsia"/>
          <w:szCs w:val="21"/>
        </w:rPr>
        <w:t>附件：履约考核参考标准</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5"/>
        <w:gridCol w:w="1134"/>
        <w:gridCol w:w="709"/>
        <w:gridCol w:w="3402"/>
        <w:gridCol w:w="709"/>
        <w:gridCol w:w="675"/>
        <w:gridCol w:w="12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pPr>
              <w:jc w:val="center"/>
              <w:rPr>
                <w:rFonts w:asciiTheme="minorEastAsia" w:hAnsiTheme="minorEastAsia"/>
                <w:szCs w:val="21"/>
              </w:rPr>
            </w:pPr>
            <w:r>
              <w:rPr>
                <w:rFonts w:hint="eastAsia" w:asciiTheme="minorEastAsia" w:hAnsiTheme="minorEastAsia"/>
                <w:szCs w:val="21"/>
              </w:rPr>
              <w:t>序号</w:t>
            </w:r>
          </w:p>
        </w:tc>
        <w:tc>
          <w:tcPr>
            <w:tcW w:w="1134" w:type="dxa"/>
            <w:vAlign w:val="center"/>
          </w:tcPr>
          <w:p>
            <w:pPr>
              <w:jc w:val="center"/>
              <w:rPr>
                <w:rFonts w:asciiTheme="minorEastAsia" w:hAnsiTheme="minorEastAsia"/>
                <w:szCs w:val="21"/>
              </w:rPr>
            </w:pPr>
            <w:r>
              <w:rPr>
                <w:rFonts w:hint="eastAsia" w:asciiTheme="minorEastAsia" w:hAnsiTheme="minorEastAsia"/>
                <w:szCs w:val="21"/>
              </w:rPr>
              <w:t>项目</w:t>
            </w:r>
          </w:p>
        </w:tc>
        <w:tc>
          <w:tcPr>
            <w:tcW w:w="709" w:type="dxa"/>
            <w:vAlign w:val="center"/>
          </w:tcPr>
          <w:p>
            <w:pPr>
              <w:jc w:val="center"/>
              <w:rPr>
                <w:rFonts w:asciiTheme="minorEastAsia" w:hAnsiTheme="minorEastAsia"/>
                <w:szCs w:val="21"/>
              </w:rPr>
            </w:pPr>
            <w:r>
              <w:rPr>
                <w:rFonts w:hint="eastAsia" w:asciiTheme="minorEastAsia" w:hAnsiTheme="minorEastAsia"/>
                <w:szCs w:val="21"/>
              </w:rPr>
              <w:t>总分</w:t>
            </w:r>
          </w:p>
        </w:tc>
        <w:tc>
          <w:tcPr>
            <w:tcW w:w="3402" w:type="dxa"/>
          </w:tcPr>
          <w:p>
            <w:pPr>
              <w:jc w:val="center"/>
              <w:rPr>
                <w:rFonts w:asciiTheme="minorEastAsia" w:hAnsiTheme="minorEastAsia"/>
                <w:szCs w:val="21"/>
              </w:rPr>
            </w:pPr>
            <w:r>
              <w:rPr>
                <w:rFonts w:hint="eastAsia" w:asciiTheme="minorEastAsia" w:hAnsiTheme="minorEastAsia"/>
                <w:szCs w:val="21"/>
              </w:rPr>
              <w:t>参考标准内容</w:t>
            </w:r>
          </w:p>
        </w:tc>
        <w:tc>
          <w:tcPr>
            <w:tcW w:w="709" w:type="dxa"/>
          </w:tcPr>
          <w:p>
            <w:pPr>
              <w:rPr>
                <w:rFonts w:asciiTheme="minorEastAsia" w:hAnsiTheme="minorEastAsia"/>
                <w:szCs w:val="21"/>
              </w:rPr>
            </w:pPr>
            <w:r>
              <w:rPr>
                <w:rFonts w:hint="eastAsia" w:asciiTheme="minorEastAsia" w:hAnsiTheme="minorEastAsia"/>
                <w:szCs w:val="21"/>
              </w:rPr>
              <w:t>分值</w:t>
            </w:r>
          </w:p>
        </w:tc>
        <w:tc>
          <w:tcPr>
            <w:tcW w:w="675" w:type="dxa"/>
          </w:tcPr>
          <w:p>
            <w:pPr>
              <w:rPr>
                <w:rFonts w:asciiTheme="minorEastAsia" w:hAnsiTheme="minorEastAsia"/>
                <w:szCs w:val="21"/>
              </w:rPr>
            </w:pPr>
            <w:r>
              <w:rPr>
                <w:rFonts w:hint="eastAsia" w:asciiTheme="minorEastAsia" w:hAnsiTheme="minorEastAsia"/>
                <w:szCs w:val="21"/>
              </w:rPr>
              <w:t>评分</w:t>
            </w:r>
          </w:p>
        </w:tc>
        <w:tc>
          <w:tcPr>
            <w:tcW w:w="1218" w:type="dxa"/>
          </w:tcPr>
          <w:p>
            <w:pPr>
              <w:rPr>
                <w:rFonts w:asciiTheme="minorEastAsia" w:hAnsiTheme="minorEastAsia"/>
                <w:szCs w:val="21"/>
              </w:rPr>
            </w:pPr>
            <w:r>
              <w:rPr>
                <w:rFonts w:hint="eastAsia" w:asciiTheme="minorEastAsia" w:hAnsiTheme="minorEastAsia"/>
                <w:szCs w:val="21"/>
              </w:rPr>
              <w:t>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restart"/>
            <w:vAlign w:val="center"/>
          </w:tcPr>
          <w:p>
            <w:pPr>
              <w:jc w:val="center"/>
              <w:rPr>
                <w:rFonts w:asciiTheme="minorEastAsia" w:hAnsiTheme="minorEastAsia"/>
                <w:szCs w:val="21"/>
              </w:rPr>
            </w:pPr>
            <w:r>
              <w:rPr>
                <w:rFonts w:hint="eastAsia" w:asciiTheme="minorEastAsia" w:hAnsiTheme="minorEastAsia"/>
                <w:szCs w:val="21"/>
              </w:rPr>
              <w:t>1</w:t>
            </w:r>
          </w:p>
        </w:tc>
        <w:tc>
          <w:tcPr>
            <w:tcW w:w="1134" w:type="dxa"/>
            <w:vMerge w:val="restart"/>
            <w:vAlign w:val="center"/>
          </w:tcPr>
          <w:p>
            <w:pPr>
              <w:jc w:val="center"/>
              <w:rPr>
                <w:rFonts w:asciiTheme="minorEastAsia" w:hAnsiTheme="minorEastAsia"/>
                <w:szCs w:val="21"/>
              </w:rPr>
            </w:pPr>
            <w:r>
              <w:rPr>
                <w:rFonts w:hint="eastAsia" w:asciiTheme="minorEastAsia" w:hAnsiTheme="minorEastAsia"/>
                <w:szCs w:val="21"/>
              </w:rPr>
              <w:t>人员情况</w:t>
            </w:r>
          </w:p>
        </w:tc>
        <w:tc>
          <w:tcPr>
            <w:tcW w:w="709" w:type="dxa"/>
            <w:vMerge w:val="restart"/>
          </w:tcPr>
          <w:p>
            <w:pPr>
              <w:rPr>
                <w:rFonts w:asciiTheme="minorEastAsia" w:hAnsiTheme="minorEastAsia"/>
                <w:szCs w:val="21"/>
              </w:rPr>
            </w:pPr>
          </w:p>
        </w:tc>
        <w:tc>
          <w:tcPr>
            <w:tcW w:w="3402" w:type="dxa"/>
          </w:tcPr>
          <w:p>
            <w:pPr>
              <w:rPr>
                <w:rFonts w:asciiTheme="minorEastAsia" w:hAnsiTheme="minorEastAsia"/>
                <w:szCs w:val="21"/>
              </w:rPr>
            </w:pPr>
            <w:r>
              <w:rPr>
                <w:rFonts w:hint="eastAsia" w:ascii="宋体" w:hAnsi="宋体" w:eastAsia="宋体" w:cs="仿宋_GB2312"/>
                <w:color w:val="000000"/>
                <w:kern w:val="0"/>
                <w:szCs w:val="21"/>
              </w:rPr>
              <w:t>派出的人员数量与组成符合采购需求。</w:t>
            </w:r>
          </w:p>
        </w:tc>
        <w:tc>
          <w:tcPr>
            <w:tcW w:w="709" w:type="dxa"/>
          </w:tcPr>
          <w:p>
            <w:pPr>
              <w:rPr>
                <w:rFonts w:asciiTheme="minorEastAsia" w:hAnsiTheme="minorEastAsia"/>
                <w:szCs w:val="21"/>
              </w:rPr>
            </w:pPr>
          </w:p>
        </w:tc>
        <w:tc>
          <w:tcPr>
            <w:tcW w:w="675" w:type="dxa"/>
          </w:tcPr>
          <w:p>
            <w:pPr>
              <w:rPr>
                <w:rFonts w:asciiTheme="minorEastAsia" w:hAnsiTheme="minorEastAsia"/>
                <w:szCs w:val="21"/>
              </w:rPr>
            </w:pPr>
          </w:p>
        </w:tc>
        <w:tc>
          <w:tcPr>
            <w:tcW w:w="1218" w:type="dxa"/>
          </w:tcPr>
          <w:p>
            <w:pPr>
              <w:rPr>
                <w:rFonts w:asciiTheme="minorEastAsia" w:hAnsiTheme="minorEastAsia"/>
                <w:szCs w:val="21"/>
              </w:rPr>
            </w:pPr>
            <w:r>
              <w:rPr>
                <w:rFonts w:hint="eastAsia" w:asciiTheme="minorEastAsia" w:hAnsiTheme="minorEastAsia"/>
                <w:szCs w:val="21"/>
              </w:rPr>
              <w:t>少1人扣*分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vAlign w:val="center"/>
          </w:tcPr>
          <w:p>
            <w:pPr>
              <w:jc w:val="center"/>
              <w:rPr>
                <w:rFonts w:asciiTheme="minorEastAsia" w:hAnsiTheme="minorEastAsia"/>
                <w:szCs w:val="21"/>
              </w:rPr>
            </w:pPr>
          </w:p>
        </w:tc>
        <w:tc>
          <w:tcPr>
            <w:tcW w:w="1134" w:type="dxa"/>
            <w:vMerge w:val="continue"/>
            <w:vAlign w:val="center"/>
          </w:tcPr>
          <w:p>
            <w:pPr>
              <w:jc w:val="center"/>
              <w:rPr>
                <w:rFonts w:asciiTheme="minorEastAsia" w:hAnsiTheme="minorEastAsia"/>
                <w:szCs w:val="21"/>
              </w:rPr>
            </w:pPr>
          </w:p>
        </w:tc>
        <w:tc>
          <w:tcPr>
            <w:tcW w:w="709" w:type="dxa"/>
            <w:vMerge w:val="continue"/>
          </w:tcPr>
          <w:p>
            <w:pPr>
              <w:rPr>
                <w:rFonts w:asciiTheme="minorEastAsia" w:hAnsiTheme="minorEastAsia"/>
                <w:szCs w:val="21"/>
              </w:rPr>
            </w:pPr>
          </w:p>
        </w:tc>
        <w:tc>
          <w:tcPr>
            <w:tcW w:w="3402" w:type="dxa"/>
          </w:tcPr>
          <w:p>
            <w:pPr>
              <w:rPr>
                <w:rFonts w:asciiTheme="minorEastAsia" w:hAnsiTheme="minorEastAsia"/>
                <w:szCs w:val="21"/>
              </w:rPr>
            </w:pPr>
            <w:r>
              <w:rPr>
                <w:rFonts w:hint="eastAsia" w:ascii="宋体" w:hAnsi="宋体" w:eastAsia="宋体" w:cs="仿宋_GB2312"/>
                <w:color w:val="000000"/>
                <w:kern w:val="0"/>
                <w:szCs w:val="21"/>
              </w:rPr>
              <w:t>派出的人员具有相应资质证书和相关服务经验。</w:t>
            </w:r>
          </w:p>
        </w:tc>
        <w:tc>
          <w:tcPr>
            <w:tcW w:w="709" w:type="dxa"/>
          </w:tcPr>
          <w:p>
            <w:pPr>
              <w:rPr>
                <w:rFonts w:asciiTheme="minorEastAsia" w:hAnsiTheme="minorEastAsia"/>
                <w:szCs w:val="21"/>
              </w:rPr>
            </w:pPr>
          </w:p>
        </w:tc>
        <w:tc>
          <w:tcPr>
            <w:tcW w:w="675" w:type="dxa"/>
          </w:tcPr>
          <w:p>
            <w:pPr>
              <w:rPr>
                <w:rFonts w:asciiTheme="minorEastAsia" w:hAnsiTheme="minorEastAsia"/>
                <w:szCs w:val="21"/>
              </w:rPr>
            </w:pPr>
          </w:p>
        </w:tc>
        <w:tc>
          <w:tcPr>
            <w:tcW w:w="1218" w:type="dxa"/>
            <w:vMerge w:val="restart"/>
            <w:vAlign w:val="center"/>
          </w:tcPr>
          <w:p>
            <w:pPr>
              <w:pStyle w:val="13"/>
              <w:jc w:val="both"/>
              <w:rPr>
                <w:rFonts w:hAnsi="Calibri"/>
                <w:sz w:val="21"/>
                <w:szCs w:val="21"/>
              </w:rPr>
            </w:pPr>
            <w:r>
              <w:rPr>
                <w:rFonts w:hint="eastAsia"/>
                <w:sz w:val="21"/>
                <w:szCs w:val="21"/>
              </w:rPr>
              <w:t>完全符合得满分，部分符合相应递减，不符合得</w:t>
            </w:r>
            <w:r>
              <w:rPr>
                <w:rFonts w:ascii="Calibri" w:hAnsi="Calibri" w:cs="Calibri"/>
                <w:sz w:val="21"/>
                <w:szCs w:val="21"/>
              </w:rPr>
              <w:t>0</w:t>
            </w:r>
            <w:r>
              <w:rPr>
                <w:rFonts w:hint="eastAsia" w:hAnsi="Calibri"/>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75" w:type="dxa"/>
            <w:vMerge w:val="continue"/>
            <w:vAlign w:val="center"/>
          </w:tcPr>
          <w:p>
            <w:pPr>
              <w:jc w:val="center"/>
              <w:rPr>
                <w:rFonts w:asciiTheme="minorEastAsia" w:hAnsiTheme="minorEastAsia"/>
                <w:szCs w:val="21"/>
              </w:rPr>
            </w:pPr>
          </w:p>
        </w:tc>
        <w:tc>
          <w:tcPr>
            <w:tcW w:w="1134" w:type="dxa"/>
            <w:vMerge w:val="continue"/>
            <w:vAlign w:val="center"/>
          </w:tcPr>
          <w:p>
            <w:pPr>
              <w:jc w:val="center"/>
              <w:rPr>
                <w:rFonts w:asciiTheme="minorEastAsia" w:hAnsiTheme="minorEastAsia"/>
                <w:szCs w:val="21"/>
              </w:rPr>
            </w:pPr>
          </w:p>
        </w:tc>
        <w:tc>
          <w:tcPr>
            <w:tcW w:w="709" w:type="dxa"/>
            <w:vMerge w:val="continue"/>
          </w:tcPr>
          <w:p>
            <w:pPr>
              <w:rPr>
                <w:rFonts w:asciiTheme="minorEastAsia" w:hAnsiTheme="minorEastAsia"/>
                <w:szCs w:val="21"/>
              </w:rPr>
            </w:pPr>
          </w:p>
        </w:tc>
        <w:tc>
          <w:tcPr>
            <w:tcW w:w="3402" w:type="dxa"/>
          </w:tcPr>
          <w:p>
            <w:pPr>
              <w:rPr>
                <w:rFonts w:asciiTheme="minorEastAsia" w:hAnsiTheme="minorEastAsia"/>
                <w:szCs w:val="21"/>
              </w:rPr>
            </w:pPr>
            <w:r>
              <w:rPr>
                <w:rFonts w:hint="eastAsia" w:asciiTheme="minorEastAsia" w:hAnsiTheme="minorEastAsia"/>
                <w:szCs w:val="21"/>
              </w:rPr>
              <w:t>工作小组分工合理，工作小组成员相对稳定。</w:t>
            </w:r>
          </w:p>
        </w:tc>
        <w:tc>
          <w:tcPr>
            <w:tcW w:w="709" w:type="dxa"/>
          </w:tcPr>
          <w:p>
            <w:pPr>
              <w:rPr>
                <w:rFonts w:asciiTheme="minorEastAsia" w:hAnsiTheme="minorEastAsia"/>
                <w:szCs w:val="21"/>
              </w:rPr>
            </w:pPr>
          </w:p>
        </w:tc>
        <w:tc>
          <w:tcPr>
            <w:tcW w:w="675" w:type="dxa"/>
          </w:tcPr>
          <w:p>
            <w:pPr>
              <w:rPr>
                <w:rFonts w:asciiTheme="minorEastAsia" w:hAnsiTheme="minorEastAsia"/>
                <w:szCs w:val="21"/>
              </w:rPr>
            </w:pPr>
          </w:p>
        </w:tc>
        <w:tc>
          <w:tcPr>
            <w:tcW w:w="1218" w:type="dxa"/>
            <w:vMerge w:val="continue"/>
            <w:vAlign w:val="center"/>
          </w:tcPr>
          <w:p>
            <w:pPr>
              <w:jc w:val="center"/>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vAlign w:val="center"/>
          </w:tcPr>
          <w:p>
            <w:pPr>
              <w:jc w:val="center"/>
              <w:rPr>
                <w:rFonts w:asciiTheme="minorEastAsia" w:hAnsiTheme="minorEastAsia"/>
                <w:szCs w:val="21"/>
              </w:rPr>
            </w:pPr>
          </w:p>
        </w:tc>
        <w:tc>
          <w:tcPr>
            <w:tcW w:w="1134" w:type="dxa"/>
            <w:vMerge w:val="continue"/>
            <w:vAlign w:val="center"/>
          </w:tcPr>
          <w:p>
            <w:pPr>
              <w:jc w:val="center"/>
              <w:rPr>
                <w:rFonts w:asciiTheme="minorEastAsia" w:hAnsiTheme="minorEastAsia"/>
                <w:szCs w:val="21"/>
              </w:rPr>
            </w:pPr>
          </w:p>
        </w:tc>
        <w:tc>
          <w:tcPr>
            <w:tcW w:w="709" w:type="dxa"/>
            <w:vMerge w:val="continue"/>
          </w:tcPr>
          <w:p>
            <w:pPr>
              <w:rPr>
                <w:rFonts w:asciiTheme="minorEastAsia" w:hAnsiTheme="minorEastAsia"/>
                <w:szCs w:val="21"/>
              </w:rPr>
            </w:pPr>
          </w:p>
        </w:tc>
        <w:tc>
          <w:tcPr>
            <w:tcW w:w="3402" w:type="dxa"/>
          </w:tcPr>
          <w:p>
            <w:pPr>
              <w:rPr>
                <w:rFonts w:asciiTheme="minorEastAsia" w:hAnsiTheme="minorEastAsia"/>
                <w:szCs w:val="21"/>
              </w:rPr>
            </w:pPr>
            <w:r>
              <w:rPr>
                <w:rFonts w:hint="eastAsia" w:asciiTheme="minorEastAsia" w:hAnsiTheme="minorEastAsia"/>
                <w:szCs w:val="21"/>
              </w:rPr>
              <w:t>能够定期为工作小组提供适当的专业培训。</w:t>
            </w:r>
          </w:p>
        </w:tc>
        <w:tc>
          <w:tcPr>
            <w:tcW w:w="709" w:type="dxa"/>
          </w:tcPr>
          <w:p>
            <w:pPr>
              <w:rPr>
                <w:rFonts w:asciiTheme="minorEastAsia" w:hAnsiTheme="minorEastAsia"/>
                <w:szCs w:val="21"/>
              </w:rPr>
            </w:pPr>
          </w:p>
        </w:tc>
        <w:tc>
          <w:tcPr>
            <w:tcW w:w="675" w:type="dxa"/>
          </w:tcPr>
          <w:p>
            <w:pPr>
              <w:rPr>
                <w:rFonts w:asciiTheme="minorEastAsia" w:hAnsiTheme="minorEastAsia"/>
                <w:szCs w:val="21"/>
              </w:rPr>
            </w:pPr>
          </w:p>
        </w:tc>
        <w:tc>
          <w:tcPr>
            <w:tcW w:w="1218" w:type="dxa"/>
            <w:vMerge w:val="continue"/>
            <w:vAlign w:val="center"/>
          </w:tcPr>
          <w:p>
            <w:pPr>
              <w:jc w:val="center"/>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vAlign w:val="center"/>
          </w:tcPr>
          <w:p>
            <w:pPr>
              <w:jc w:val="center"/>
              <w:rPr>
                <w:rFonts w:asciiTheme="minorEastAsia" w:hAnsiTheme="minorEastAsia"/>
                <w:szCs w:val="21"/>
              </w:rPr>
            </w:pPr>
          </w:p>
        </w:tc>
        <w:tc>
          <w:tcPr>
            <w:tcW w:w="1134" w:type="dxa"/>
            <w:vMerge w:val="continue"/>
            <w:vAlign w:val="center"/>
          </w:tcPr>
          <w:p>
            <w:pPr>
              <w:jc w:val="center"/>
              <w:rPr>
                <w:rFonts w:asciiTheme="minorEastAsia" w:hAnsiTheme="minorEastAsia"/>
                <w:szCs w:val="21"/>
              </w:rPr>
            </w:pPr>
          </w:p>
        </w:tc>
        <w:tc>
          <w:tcPr>
            <w:tcW w:w="709" w:type="dxa"/>
            <w:vMerge w:val="continue"/>
          </w:tcPr>
          <w:p>
            <w:pPr>
              <w:rPr>
                <w:rFonts w:asciiTheme="minorEastAsia" w:hAnsiTheme="minorEastAsia"/>
                <w:szCs w:val="21"/>
              </w:rPr>
            </w:pPr>
          </w:p>
        </w:tc>
        <w:tc>
          <w:tcPr>
            <w:tcW w:w="3402" w:type="dxa"/>
          </w:tcPr>
          <w:p>
            <w:pPr>
              <w:rPr>
                <w:rFonts w:asciiTheme="minorEastAsia" w:hAnsiTheme="minorEastAsia"/>
                <w:szCs w:val="21"/>
              </w:rPr>
            </w:pPr>
            <w:r>
              <w:rPr>
                <w:rFonts w:hint="eastAsia" w:asciiTheme="minorEastAsia" w:hAnsiTheme="minorEastAsia"/>
                <w:szCs w:val="21"/>
              </w:rPr>
              <w:t>能够为委托人或服务对象提供合理规范的会计工作建议，耐心解答委托人疑问，主动与委托人或服务对象沟通联系，服务态度真诚友好。</w:t>
            </w:r>
          </w:p>
        </w:tc>
        <w:tc>
          <w:tcPr>
            <w:tcW w:w="709" w:type="dxa"/>
          </w:tcPr>
          <w:p>
            <w:pPr>
              <w:rPr>
                <w:rFonts w:asciiTheme="minorEastAsia" w:hAnsiTheme="minorEastAsia"/>
                <w:szCs w:val="21"/>
              </w:rPr>
            </w:pPr>
          </w:p>
        </w:tc>
        <w:tc>
          <w:tcPr>
            <w:tcW w:w="675" w:type="dxa"/>
          </w:tcPr>
          <w:p>
            <w:pPr>
              <w:rPr>
                <w:rFonts w:asciiTheme="minorEastAsia" w:hAnsiTheme="minorEastAsia"/>
                <w:szCs w:val="21"/>
              </w:rPr>
            </w:pPr>
          </w:p>
        </w:tc>
        <w:tc>
          <w:tcPr>
            <w:tcW w:w="1218" w:type="dxa"/>
            <w:vMerge w:val="continue"/>
            <w:vAlign w:val="center"/>
          </w:tcPr>
          <w:p>
            <w:pPr>
              <w:jc w:val="center"/>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restart"/>
            <w:vAlign w:val="center"/>
          </w:tcPr>
          <w:p>
            <w:pPr>
              <w:jc w:val="center"/>
              <w:rPr>
                <w:rFonts w:asciiTheme="minorEastAsia" w:hAnsiTheme="minorEastAsia"/>
                <w:szCs w:val="21"/>
              </w:rPr>
            </w:pPr>
            <w:r>
              <w:rPr>
                <w:rFonts w:hint="eastAsia" w:asciiTheme="minorEastAsia" w:hAnsiTheme="minorEastAsia"/>
                <w:szCs w:val="21"/>
              </w:rPr>
              <w:t>2</w:t>
            </w:r>
          </w:p>
          <w:p>
            <w:pPr>
              <w:jc w:val="center"/>
              <w:rPr>
                <w:rFonts w:asciiTheme="minorEastAsia" w:hAnsiTheme="minorEastAsia"/>
                <w:szCs w:val="21"/>
              </w:rPr>
            </w:pPr>
          </w:p>
        </w:tc>
        <w:tc>
          <w:tcPr>
            <w:tcW w:w="1134" w:type="dxa"/>
            <w:vMerge w:val="restart"/>
            <w:vAlign w:val="center"/>
          </w:tcPr>
          <w:p>
            <w:pPr>
              <w:jc w:val="center"/>
              <w:rPr>
                <w:rFonts w:asciiTheme="minorEastAsia" w:hAnsiTheme="minorEastAsia"/>
                <w:szCs w:val="21"/>
              </w:rPr>
            </w:pPr>
            <w:r>
              <w:rPr>
                <w:rFonts w:hint="eastAsia" w:asciiTheme="minorEastAsia" w:hAnsiTheme="minorEastAsia"/>
                <w:szCs w:val="21"/>
              </w:rPr>
              <w:t>履约情况</w:t>
            </w:r>
          </w:p>
          <w:p>
            <w:pPr>
              <w:jc w:val="center"/>
              <w:rPr>
                <w:rFonts w:asciiTheme="minorEastAsia" w:hAnsiTheme="minorEastAsia"/>
                <w:szCs w:val="21"/>
              </w:rPr>
            </w:pPr>
          </w:p>
        </w:tc>
        <w:tc>
          <w:tcPr>
            <w:tcW w:w="709" w:type="dxa"/>
            <w:vMerge w:val="restart"/>
          </w:tcPr>
          <w:p>
            <w:pPr>
              <w:rPr>
                <w:rFonts w:asciiTheme="minorEastAsia" w:hAnsiTheme="minorEastAsia"/>
                <w:szCs w:val="21"/>
              </w:rPr>
            </w:pPr>
          </w:p>
        </w:tc>
        <w:tc>
          <w:tcPr>
            <w:tcW w:w="3402" w:type="dxa"/>
          </w:tcPr>
          <w:p>
            <w:pPr>
              <w:rPr>
                <w:rFonts w:asciiTheme="minorEastAsia" w:hAnsiTheme="minorEastAsia"/>
                <w:szCs w:val="21"/>
              </w:rPr>
            </w:pPr>
            <w:r>
              <w:rPr>
                <w:rFonts w:hint="eastAsia" w:asciiTheme="minorEastAsia" w:hAnsiTheme="minorEastAsia"/>
                <w:szCs w:val="21"/>
              </w:rPr>
              <w:t>充分考虑委托人或服务对象的实际情况。</w:t>
            </w:r>
          </w:p>
        </w:tc>
        <w:tc>
          <w:tcPr>
            <w:tcW w:w="709" w:type="dxa"/>
          </w:tcPr>
          <w:p>
            <w:pPr>
              <w:rPr>
                <w:rFonts w:asciiTheme="minorEastAsia" w:hAnsiTheme="minorEastAsia"/>
                <w:szCs w:val="21"/>
              </w:rPr>
            </w:pPr>
          </w:p>
        </w:tc>
        <w:tc>
          <w:tcPr>
            <w:tcW w:w="675" w:type="dxa"/>
          </w:tcPr>
          <w:p>
            <w:pPr>
              <w:rPr>
                <w:rFonts w:asciiTheme="minorEastAsia" w:hAnsiTheme="minorEastAsia"/>
                <w:szCs w:val="21"/>
              </w:rPr>
            </w:pPr>
          </w:p>
        </w:tc>
        <w:tc>
          <w:tcPr>
            <w:tcW w:w="1218" w:type="dxa"/>
            <w:vMerge w:val="restart"/>
            <w:vAlign w:val="center"/>
          </w:tcPr>
          <w:p>
            <w:pPr>
              <w:pStyle w:val="13"/>
              <w:jc w:val="both"/>
              <w:rPr>
                <w:rFonts w:hAnsi="Calibri"/>
                <w:sz w:val="21"/>
                <w:szCs w:val="21"/>
              </w:rPr>
            </w:pPr>
            <w:r>
              <w:rPr>
                <w:rFonts w:hint="eastAsia"/>
                <w:sz w:val="21"/>
                <w:szCs w:val="21"/>
              </w:rPr>
              <w:t>完全符合得满分，部分符合相应递减，不符合得</w:t>
            </w:r>
            <w:r>
              <w:rPr>
                <w:rFonts w:ascii="Calibri" w:hAnsi="Calibri" w:cs="Calibri"/>
                <w:sz w:val="21"/>
                <w:szCs w:val="21"/>
              </w:rPr>
              <w:t>0</w:t>
            </w:r>
            <w:r>
              <w:rPr>
                <w:rFonts w:hint="eastAsia" w:hAnsi="Calibri"/>
                <w:sz w:val="21"/>
                <w:szCs w:val="21"/>
              </w:rPr>
              <w:t>分</w:t>
            </w:r>
          </w:p>
          <w:p>
            <w:pPr>
              <w:pStyle w:val="13"/>
              <w:jc w:val="both"/>
              <w:rPr>
                <w:rFonts w:hAnsi="Calibri"/>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75" w:type="dxa"/>
            <w:vMerge w:val="continue"/>
            <w:vAlign w:val="center"/>
          </w:tcPr>
          <w:p>
            <w:pPr>
              <w:jc w:val="center"/>
              <w:rPr>
                <w:rFonts w:asciiTheme="minorEastAsia" w:hAnsiTheme="minorEastAsia"/>
                <w:szCs w:val="21"/>
              </w:rPr>
            </w:pPr>
          </w:p>
        </w:tc>
        <w:tc>
          <w:tcPr>
            <w:tcW w:w="1134" w:type="dxa"/>
            <w:vMerge w:val="continue"/>
            <w:vAlign w:val="center"/>
          </w:tcPr>
          <w:p>
            <w:pPr>
              <w:jc w:val="center"/>
              <w:rPr>
                <w:rFonts w:asciiTheme="minorEastAsia" w:hAnsiTheme="minorEastAsia"/>
                <w:szCs w:val="21"/>
              </w:rPr>
            </w:pPr>
          </w:p>
        </w:tc>
        <w:tc>
          <w:tcPr>
            <w:tcW w:w="709" w:type="dxa"/>
            <w:vMerge w:val="continue"/>
          </w:tcPr>
          <w:p>
            <w:pPr>
              <w:rPr>
                <w:rFonts w:asciiTheme="minorEastAsia" w:hAnsiTheme="minorEastAsia"/>
                <w:szCs w:val="21"/>
              </w:rPr>
            </w:pPr>
          </w:p>
        </w:tc>
        <w:tc>
          <w:tcPr>
            <w:tcW w:w="3402" w:type="dxa"/>
          </w:tcPr>
          <w:p>
            <w:pPr>
              <w:rPr>
                <w:rFonts w:asciiTheme="minorEastAsia" w:hAnsiTheme="minorEastAsia"/>
                <w:szCs w:val="21"/>
              </w:rPr>
            </w:pPr>
            <w:r>
              <w:rPr>
                <w:rFonts w:hint="eastAsia" w:asciiTheme="minorEastAsia" w:hAnsiTheme="minorEastAsia"/>
                <w:szCs w:val="21"/>
              </w:rPr>
              <w:t>严格按照会计制度和准则开展相关工作。</w:t>
            </w:r>
          </w:p>
        </w:tc>
        <w:tc>
          <w:tcPr>
            <w:tcW w:w="709" w:type="dxa"/>
          </w:tcPr>
          <w:p>
            <w:pPr>
              <w:rPr>
                <w:rFonts w:asciiTheme="minorEastAsia" w:hAnsiTheme="minorEastAsia"/>
                <w:szCs w:val="21"/>
              </w:rPr>
            </w:pPr>
          </w:p>
        </w:tc>
        <w:tc>
          <w:tcPr>
            <w:tcW w:w="675" w:type="dxa"/>
          </w:tcPr>
          <w:p>
            <w:pPr>
              <w:rPr>
                <w:rFonts w:asciiTheme="minorEastAsia" w:hAnsiTheme="minorEastAsia"/>
                <w:szCs w:val="21"/>
              </w:rPr>
            </w:pPr>
          </w:p>
        </w:tc>
        <w:tc>
          <w:tcPr>
            <w:tcW w:w="1218" w:type="dxa"/>
            <w:vMerge w:val="continue"/>
            <w:vAlign w:val="center"/>
          </w:tcPr>
          <w:p>
            <w:pPr>
              <w:pStyle w:val="13"/>
              <w:jc w:val="both"/>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vAlign w:val="center"/>
          </w:tcPr>
          <w:p>
            <w:pPr>
              <w:jc w:val="center"/>
              <w:rPr>
                <w:rFonts w:asciiTheme="minorEastAsia" w:hAnsiTheme="minorEastAsia"/>
                <w:szCs w:val="21"/>
              </w:rPr>
            </w:pPr>
          </w:p>
        </w:tc>
        <w:tc>
          <w:tcPr>
            <w:tcW w:w="1134" w:type="dxa"/>
            <w:vMerge w:val="continue"/>
            <w:vAlign w:val="center"/>
          </w:tcPr>
          <w:p>
            <w:pPr>
              <w:jc w:val="center"/>
              <w:rPr>
                <w:rFonts w:asciiTheme="minorEastAsia" w:hAnsiTheme="minorEastAsia"/>
                <w:szCs w:val="21"/>
              </w:rPr>
            </w:pPr>
          </w:p>
        </w:tc>
        <w:tc>
          <w:tcPr>
            <w:tcW w:w="709" w:type="dxa"/>
            <w:vMerge w:val="continue"/>
          </w:tcPr>
          <w:p>
            <w:pPr>
              <w:rPr>
                <w:rFonts w:asciiTheme="minorEastAsia" w:hAnsiTheme="minorEastAsia"/>
                <w:szCs w:val="21"/>
              </w:rPr>
            </w:pPr>
          </w:p>
        </w:tc>
        <w:tc>
          <w:tcPr>
            <w:tcW w:w="3402" w:type="dxa"/>
          </w:tcPr>
          <w:p>
            <w:pPr>
              <w:rPr>
                <w:rFonts w:asciiTheme="minorEastAsia" w:hAnsiTheme="minorEastAsia"/>
                <w:szCs w:val="21"/>
              </w:rPr>
            </w:pPr>
            <w:r>
              <w:rPr>
                <w:rFonts w:hint="eastAsia" w:asciiTheme="minorEastAsia" w:hAnsiTheme="minorEastAsia"/>
                <w:szCs w:val="21"/>
              </w:rPr>
              <w:t>按时</w:t>
            </w:r>
            <w:r>
              <w:rPr>
                <w:rFonts w:hint="eastAsia" w:ascii="宋体" w:hAnsi="宋体" w:eastAsia="宋体" w:cs="仿宋_GB2312"/>
                <w:color w:val="000000"/>
                <w:kern w:val="0"/>
                <w:szCs w:val="21"/>
              </w:rPr>
              <w:t>填制记账凭证、登记会计账簿，按时结账、对账。</w:t>
            </w:r>
          </w:p>
        </w:tc>
        <w:tc>
          <w:tcPr>
            <w:tcW w:w="709" w:type="dxa"/>
          </w:tcPr>
          <w:p>
            <w:pPr>
              <w:rPr>
                <w:rFonts w:asciiTheme="minorEastAsia" w:hAnsiTheme="minorEastAsia"/>
                <w:szCs w:val="21"/>
              </w:rPr>
            </w:pPr>
          </w:p>
        </w:tc>
        <w:tc>
          <w:tcPr>
            <w:tcW w:w="675" w:type="dxa"/>
          </w:tcPr>
          <w:p>
            <w:pPr>
              <w:rPr>
                <w:rFonts w:asciiTheme="minorEastAsia" w:hAnsiTheme="minorEastAsia"/>
                <w:szCs w:val="21"/>
              </w:rPr>
            </w:pPr>
          </w:p>
        </w:tc>
        <w:tc>
          <w:tcPr>
            <w:tcW w:w="1218" w:type="dxa"/>
            <w:vMerge w:val="continue"/>
            <w:vAlign w:val="center"/>
          </w:tcPr>
          <w:p>
            <w:pPr>
              <w:pStyle w:val="13"/>
              <w:jc w:val="both"/>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vAlign w:val="center"/>
          </w:tcPr>
          <w:p>
            <w:pPr>
              <w:jc w:val="center"/>
              <w:rPr>
                <w:rFonts w:asciiTheme="minorEastAsia" w:hAnsiTheme="minorEastAsia"/>
                <w:szCs w:val="21"/>
              </w:rPr>
            </w:pPr>
          </w:p>
        </w:tc>
        <w:tc>
          <w:tcPr>
            <w:tcW w:w="1134" w:type="dxa"/>
            <w:vMerge w:val="continue"/>
            <w:vAlign w:val="center"/>
          </w:tcPr>
          <w:p>
            <w:pPr>
              <w:jc w:val="center"/>
              <w:rPr>
                <w:rFonts w:asciiTheme="minorEastAsia" w:hAnsiTheme="minorEastAsia"/>
                <w:szCs w:val="21"/>
              </w:rPr>
            </w:pPr>
          </w:p>
        </w:tc>
        <w:tc>
          <w:tcPr>
            <w:tcW w:w="709" w:type="dxa"/>
            <w:vMerge w:val="continue"/>
          </w:tcPr>
          <w:p>
            <w:pPr>
              <w:rPr>
                <w:rFonts w:asciiTheme="minorEastAsia" w:hAnsiTheme="minorEastAsia"/>
                <w:szCs w:val="21"/>
              </w:rPr>
            </w:pPr>
          </w:p>
        </w:tc>
        <w:tc>
          <w:tcPr>
            <w:tcW w:w="3402" w:type="dxa"/>
          </w:tcPr>
          <w:p>
            <w:pPr>
              <w:rPr>
                <w:rFonts w:ascii="宋体" w:hAnsi="宋体" w:eastAsia="宋体" w:cs="仿宋_GB2312"/>
                <w:color w:val="000000"/>
                <w:kern w:val="0"/>
                <w:szCs w:val="21"/>
              </w:rPr>
            </w:pPr>
            <w:r>
              <w:rPr>
                <w:rFonts w:hint="eastAsia"/>
                <w:szCs w:val="21"/>
              </w:rPr>
              <w:t>建立信息和数据安全管理制度，对所知悉的委托人或服务对象的商业信息和资料保密。</w:t>
            </w:r>
          </w:p>
        </w:tc>
        <w:tc>
          <w:tcPr>
            <w:tcW w:w="709" w:type="dxa"/>
          </w:tcPr>
          <w:p>
            <w:pPr>
              <w:rPr>
                <w:rFonts w:asciiTheme="minorEastAsia" w:hAnsiTheme="minorEastAsia"/>
                <w:szCs w:val="21"/>
              </w:rPr>
            </w:pPr>
          </w:p>
        </w:tc>
        <w:tc>
          <w:tcPr>
            <w:tcW w:w="675" w:type="dxa"/>
          </w:tcPr>
          <w:p>
            <w:pPr>
              <w:rPr>
                <w:rFonts w:asciiTheme="minorEastAsia" w:hAnsiTheme="minorEastAsia"/>
                <w:szCs w:val="21"/>
              </w:rPr>
            </w:pPr>
          </w:p>
        </w:tc>
        <w:tc>
          <w:tcPr>
            <w:tcW w:w="1218" w:type="dxa"/>
            <w:vMerge w:val="continue"/>
            <w:vAlign w:val="center"/>
          </w:tcPr>
          <w:p>
            <w:pPr>
              <w:pStyle w:val="13"/>
              <w:jc w:val="both"/>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vAlign w:val="center"/>
          </w:tcPr>
          <w:p>
            <w:pPr>
              <w:jc w:val="center"/>
              <w:rPr>
                <w:rFonts w:asciiTheme="minorEastAsia" w:hAnsiTheme="minorEastAsia"/>
                <w:szCs w:val="21"/>
              </w:rPr>
            </w:pPr>
          </w:p>
        </w:tc>
        <w:tc>
          <w:tcPr>
            <w:tcW w:w="1134" w:type="dxa"/>
            <w:vMerge w:val="continue"/>
            <w:vAlign w:val="center"/>
          </w:tcPr>
          <w:p>
            <w:pPr>
              <w:jc w:val="center"/>
              <w:rPr>
                <w:rFonts w:asciiTheme="minorEastAsia" w:hAnsiTheme="minorEastAsia"/>
                <w:szCs w:val="21"/>
              </w:rPr>
            </w:pPr>
          </w:p>
        </w:tc>
        <w:tc>
          <w:tcPr>
            <w:tcW w:w="709" w:type="dxa"/>
            <w:vMerge w:val="continue"/>
          </w:tcPr>
          <w:p>
            <w:pPr>
              <w:rPr>
                <w:rFonts w:asciiTheme="minorEastAsia" w:hAnsiTheme="minorEastAsia"/>
                <w:szCs w:val="21"/>
              </w:rPr>
            </w:pPr>
          </w:p>
        </w:tc>
        <w:tc>
          <w:tcPr>
            <w:tcW w:w="3402" w:type="dxa"/>
          </w:tcPr>
          <w:p>
            <w:pPr>
              <w:rPr>
                <w:rFonts w:asciiTheme="minorEastAsia" w:hAnsiTheme="minorEastAsia"/>
                <w:szCs w:val="21"/>
              </w:rPr>
            </w:pPr>
            <w:r>
              <w:rPr>
                <w:rFonts w:hint="eastAsia" w:ascii="宋体" w:hAnsi="宋体" w:eastAsia="宋体" w:cs="仿宋_GB2312"/>
                <w:color w:val="000000"/>
                <w:kern w:val="0"/>
                <w:szCs w:val="21"/>
              </w:rPr>
              <w:t>能够实施有效具体的监督和复核程序，确保会计信息准确、无误。</w:t>
            </w:r>
          </w:p>
        </w:tc>
        <w:tc>
          <w:tcPr>
            <w:tcW w:w="709" w:type="dxa"/>
          </w:tcPr>
          <w:p>
            <w:pPr>
              <w:rPr>
                <w:rFonts w:asciiTheme="minorEastAsia" w:hAnsiTheme="minorEastAsia"/>
                <w:szCs w:val="21"/>
              </w:rPr>
            </w:pPr>
          </w:p>
        </w:tc>
        <w:tc>
          <w:tcPr>
            <w:tcW w:w="675" w:type="dxa"/>
          </w:tcPr>
          <w:p>
            <w:pPr>
              <w:rPr>
                <w:rFonts w:asciiTheme="minorEastAsia" w:hAnsiTheme="minorEastAsia"/>
                <w:szCs w:val="21"/>
              </w:rPr>
            </w:pPr>
          </w:p>
        </w:tc>
        <w:tc>
          <w:tcPr>
            <w:tcW w:w="1218" w:type="dxa"/>
            <w:vMerge w:val="continue"/>
            <w:vAlign w:val="center"/>
          </w:tcPr>
          <w:p>
            <w:pPr>
              <w:pStyle w:val="13"/>
              <w:jc w:val="both"/>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75" w:type="dxa"/>
            <w:vMerge w:val="continue"/>
            <w:vAlign w:val="center"/>
          </w:tcPr>
          <w:p>
            <w:pPr>
              <w:jc w:val="center"/>
              <w:rPr>
                <w:rFonts w:asciiTheme="minorEastAsia" w:hAnsiTheme="minorEastAsia"/>
                <w:szCs w:val="21"/>
              </w:rPr>
            </w:pPr>
          </w:p>
        </w:tc>
        <w:tc>
          <w:tcPr>
            <w:tcW w:w="1134" w:type="dxa"/>
            <w:vMerge w:val="continue"/>
            <w:vAlign w:val="center"/>
          </w:tcPr>
          <w:p>
            <w:pPr>
              <w:jc w:val="center"/>
              <w:rPr>
                <w:rFonts w:asciiTheme="minorEastAsia" w:hAnsiTheme="minorEastAsia"/>
                <w:szCs w:val="21"/>
              </w:rPr>
            </w:pPr>
          </w:p>
        </w:tc>
        <w:tc>
          <w:tcPr>
            <w:tcW w:w="709" w:type="dxa"/>
            <w:vMerge w:val="continue"/>
          </w:tcPr>
          <w:p>
            <w:pPr>
              <w:rPr>
                <w:rFonts w:asciiTheme="minorEastAsia" w:hAnsiTheme="minorEastAsia"/>
                <w:szCs w:val="21"/>
              </w:rPr>
            </w:pPr>
          </w:p>
        </w:tc>
        <w:tc>
          <w:tcPr>
            <w:tcW w:w="3402" w:type="dxa"/>
          </w:tcPr>
          <w:p>
            <w:pPr>
              <w:rPr>
                <w:rFonts w:ascii="宋体" w:hAnsi="宋体" w:eastAsia="宋体" w:cs="仿宋_GB2312"/>
                <w:color w:val="000000"/>
                <w:kern w:val="0"/>
                <w:szCs w:val="21"/>
              </w:rPr>
            </w:pPr>
            <w:r>
              <w:rPr>
                <w:rFonts w:hint="eastAsia" w:ascii="宋体" w:hAnsi="宋体" w:eastAsia="宋体" w:cs="仿宋_GB2312"/>
                <w:color w:val="000000"/>
                <w:kern w:val="0"/>
                <w:szCs w:val="21"/>
              </w:rPr>
              <w:t>及时整改委托人或服务对象提出的问题和服务中发现的错误。</w:t>
            </w:r>
          </w:p>
        </w:tc>
        <w:tc>
          <w:tcPr>
            <w:tcW w:w="709" w:type="dxa"/>
          </w:tcPr>
          <w:p>
            <w:pPr>
              <w:rPr>
                <w:rFonts w:asciiTheme="minorEastAsia" w:hAnsiTheme="minorEastAsia"/>
                <w:szCs w:val="21"/>
              </w:rPr>
            </w:pPr>
          </w:p>
        </w:tc>
        <w:tc>
          <w:tcPr>
            <w:tcW w:w="675" w:type="dxa"/>
          </w:tcPr>
          <w:p>
            <w:pPr>
              <w:rPr>
                <w:rFonts w:asciiTheme="minorEastAsia" w:hAnsiTheme="minorEastAsia"/>
                <w:szCs w:val="21"/>
              </w:rPr>
            </w:pPr>
          </w:p>
        </w:tc>
        <w:tc>
          <w:tcPr>
            <w:tcW w:w="1218" w:type="dxa"/>
            <w:vMerge w:val="continue"/>
            <w:vAlign w:val="center"/>
          </w:tcPr>
          <w:p>
            <w:pPr>
              <w:pStyle w:val="13"/>
              <w:jc w:val="both"/>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vAlign w:val="center"/>
          </w:tcPr>
          <w:p>
            <w:pPr>
              <w:jc w:val="center"/>
              <w:rPr>
                <w:rFonts w:asciiTheme="minorEastAsia" w:hAnsiTheme="minorEastAsia"/>
                <w:szCs w:val="21"/>
              </w:rPr>
            </w:pPr>
          </w:p>
        </w:tc>
        <w:tc>
          <w:tcPr>
            <w:tcW w:w="1134" w:type="dxa"/>
            <w:vMerge w:val="continue"/>
            <w:vAlign w:val="center"/>
          </w:tcPr>
          <w:p>
            <w:pPr>
              <w:jc w:val="center"/>
              <w:rPr>
                <w:rFonts w:asciiTheme="minorEastAsia" w:hAnsiTheme="minorEastAsia"/>
                <w:szCs w:val="21"/>
              </w:rPr>
            </w:pPr>
          </w:p>
        </w:tc>
        <w:tc>
          <w:tcPr>
            <w:tcW w:w="709" w:type="dxa"/>
            <w:vMerge w:val="continue"/>
          </w:tcPr>
          <w:p>
            <w:pPr>
              <w:rPr>
                <w:rFonts w:asciiTheme="minorEastAsia" w:hAnsiTheme="minorEastAsia"/>
                <w:szCs w:val="21"/>
              </w:rPr>
            </w:pPr>
          </w:p>
        </w:tc>
        <w:tc>
          <w:tcPr>
            <w:tcW w:w="3402" w:type="dxa"/>
          </w:tcPr>
          <w:p>
            <w:pPr>
              <w:rPr>
                <w:rFonts w:ascii="宋体" w:hAnsi="宋体" w:eastAsia="宋体" w:cs="仿宋_GB2312"/>
                <w:color w:val="000000"/>
                <w:kern w:val="0"/>
                <w:szCs w:val="21"/>
              </w:rPr>
            </w:pPr>
            <w:r>
              <w:rPr>
                <w:rFonts w:hint="eastAsia" w:ascii="宋体" w:hAnsi="宋体" w:eastAsia="宋体" w:cs="仿宋_GB2312"/>
                <w:color w:val="000000"/>
                <w:kern w:val="0"/>
                <w:szCs w:val="21"/>
              </w:rPr>
              <w:t>工作计划完善，方案和进度安排合理，有较好的质量控制保证措施.</w:t>
            </w:r>
          </w:p>
        </w:tc>
        <w:tc>
          <w:tcPr>
            <w:tcW w:w="709" w:type="dxa"/>
          </w:tcPr>
          <w:p>
            <w:pPr>
              <w:rPr>
                <w:rFonts w:asciiTheme="minorEastAsia" w:hAnsiTheme="minorEastAsia"/>
                <w:szCs w:val="21"/>
              </w:rPr>
            </w:pPr>
          </w:p>
        </w:tc>
        <w:tc>
          <w:tcPr>
            <w:tcW w:w="675" w:type="dxa"/>
          </w:tcPr>
          <w:p>
            <w:pPr>
              <w:rPr>
                <w:rFonts w:asciiTheme="minorEastAsia" w:hAnsiTheme="minorEastAsia"/>
                <w:szCs w:val="21"/>
              </w:rPr>
            </w:pPr>
          </w:p>
        </w:tc>
        <w:tc>
          <w:tcPr>
            <w:tcW w:w="1218" w:type="dxa"/>
            <w:vMerge w:val="continue"/>
            <w:vAlign w:val="center"/>
          </w:tcPr>
          <w:p>
            <w:pPr>
              <w:pStyle w:val="13"/>
              <w:jc w:val="both"/>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vAlign w:val="center"/>
          </w:tcPr>
          <w:p>
            <w:pPr>
              <w:jc w:val="center"/>
              <w:rPr>
                <w:rFonts w:asciiTheme="minorEastAsia" w:hAnsiTheme="minorEastAsia"/>
                <w:szCs w:val="21"/>
              </w:rPr>
            </w:pPr>
          </w:p>
        </w:tc>
        <w:tc>
          <w:tcPr>
            <w:tcW w:w="1134" w:type="dxa"/>
            <w:vMerge w:val="continue"/>
            <w:vAlign w:val="center"/>
          </w:tcPr>
          <w:p>
            <w:pPr>
              <w:jc w:val="center"/>
              <w:rPr>
                <w:rFonts w:asciiTheme="minorEastAsia" w:hAnsiTheme="minorEastAsia"/>
                <w:szCs w:val="21"/>
              </w:rPr>
            </w:pPr>
          </w:p>
        </w:tc>
        <w:tc>
          <w:tcPr>
            <w:tcW w:w="709" w:type="dxa"/>
            <w:vMerge w:val="continue"/>
          </w:tcPr>
          <w:p>
            <w:pPr>
              <w:rPr>
                <w:rFonts w:asciiTheme="minorEastAsia" w:hAnsiTheme="minorEastAsia"/>
                <w:szCs w:val="21"/>
              </w:rPr>
            </w:pPr>
          </w:p>
        </w:tc>
        <w:tc>
          <w:tcPr>
            <w:tcW w:w="3402" w:type="dxa"/>
          </w:tcPr>
          <w:p>
            <w:pPr>
              <w:rPr>
                <w:rFonts w:ascii="宋体" w:hAnsi="宋体" w:eastAsia="宋体" w:cs="仿宋_GB2312"/>
                <w:color w:val="000000"/>
                <w:kern w:val="0"/>
                <w:szCs w:val="21"/>
              </w:rPr>
            </w:pPr>
            <w:r>
              <w:rPr>
                <w:rFonts w:hint="eastAsia" w:ascii="宋体" w:hAnsi="宋体" w:eastAsia="宋体" w:cs="仿宋_GB2312"/>
                <w:color w:val="000000"/>
                <w:kern w:val="0"/>
                <w:szCs w:val="21"/>
              </w:rPr>
              <w:t>充分利用专业知识和工作经验，为委托人或服务对象提供业务指导、较好地完成委托人或服务对象交办的各项工作，提高运作效率。</w:t>
            </w:r>
          </w:p>
        </w:tc>
        <w:tc>
          <w:tcPr>
            <w:tcW w:w="709" w:type="dxa"/>
          </w:tcPr>
          <w:p>
            <w:pPr>
              <w:rPr>
                <w:rFonts w:asciiTheme="minorEastAsia" w:hAnsiTheme="minorEastAsia"/>
                <w:szCs w:val="21"/>
              </w:rPr>
            </w:pPr>
          </w:p>
        </w:tc>
        <w:tc>
          <w:tcPr>
            <w:tcW w:w="675" w:type="dxa"/>
          </w:tcPr>
          <w:p>
            <w:pPr>
              <w:rPr>
                <w:rFonts w:asciiTheme="minorEastAsia" w:hAnsiTheme="minorEastAsia"/>
                <w:szCs w:val="21"/>
              </w:rPr>
            </w:pPr>
          </w:p>
        </w:tc>
        <w:tc>
          <w:tcPr>
            <w:tcW w:w="1218" w:type="dxa"/>
            <w:vMerge w:val="continue"/>
            <w:vAlign w:val="center"/>
          </w:tcPr>
          <w:p>
            <w:pPr>
              <w:pStyle w:val="13"/>
              <w:jc w:val="both"/>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vAlign w:val="center"/>
          </w:tcPr>
          <w:p>
            <w:pPr>
              <w:jc w:val="center"/>
              <w:rPr>
                <w:rFonts w:asciiTheme="minorEastAsia" w:hAnsiTheme="minorEastAsia"/>
                <w:szCs w:val="21"/>
              </w:rPr>
            </w:pPr>
          </w:p>
        </w:tc>
        <w:tc>
          <w:tcPr>
            <w:tcW w:w="1134" w:type="dxa"/>
            <w:vMerge w:val="continue"/>
            <w:vAlign w:val="center"/>
          </w:tcPr>
          <w:p>
            <w:pPr>
              <w:jc w:val="center"/>
              <w:rPr>
                <w:rFonts w:asciiTheme="minorEastAsia" w:hAnsiTheme="minorEastAsia"/>
                <w:szCs w:val="21"/>
              </w:rPr>
            </w:pPr>
          </w:p>
        </w:tc>
        <w:tc>
          <w:tcPr>
            <w:tcW w:w="709" w:type="dxa"/>
            <w:vMerge w:val="continue"/>
          </w:tcPr>
          <w:p>
            <w:pPr>
              <w:rPr>
                <w:rFonts w:asciiTheme="minorEastAsia" w:hAnsiTheme="minorEastAsia"/>
                <w:szCs w:val="21"/>
              </w:rPr>
            </w:pPr>
          </w:p>
        </w:tc>
        <w:tc>
          <w:tcPr>
            <w:tcW w:w="3402" w:type="dxa"/>
          </w:tcPr>
          <w:p>
            <w:pPr>
              <w:rPr>
                <w:rFonts w:ascii="宋体" w:hAnsi="宋体" w:eastAsia="宋体" w:cs="仿宋_GB2312"/>
                <w:color w:val="000000"/>
                <w:kern w:val="0"/>
                <w:szCs w:val="21"/>
              </w:rPr>
            </w:pPr>
            <w:r>
              <w:rPr>
                <w:rFonts w:hint="eastAsia" w:ascii="宋体" w:hAnsi="宋体" w:eastAsia="宋体" w:cs="仿宋_GB2312"/>
                <w:color w:val="000000"/>
                <w:kern w:val="0"/>
                <w:szCs w:val="21"/>
              </w:rPr>
              <w:t>服务时长、服务成果符合合同约定。</w:t>
            </w:r>
          </w:p>
        </w:tc>
        <w:tc>
          <w:tcPr>
            <w:tcW w:w="709" w:type="dxa"/>
          </w:tcPr>
          <w:p>
            <w:pPr>
              <w:rPr>
                <w:rFonts w:asciiTheme="minorEastAsia" w:hAnsiTheme="minorEastAsia"/>
                <w:szCs w:val="21"/>
              </w:rPr>
            </w:pPr>
          </w:p>
        </w:tc>
        <w:tc>
          <w:tcPr>
            <w:tcW w:w="675" w:type="dxa"/>
          </w:tcPr>
          <w:p>
            <w:pPr>
              <w:rPr>
                <w:rFonts w:asciiTheme="minorEastAsia" w:hAnsiTheme="minorEastAsia"/>
                <w:szCs w:val="21"/>
              </w:rPr>
            </w:pPr>
          </w:p>
        </w:tc>
        <w:tc>
          <w:tcPr>
            <w:tcW w:w="1218" w:type="dxa"/>
            <w:vMerge w:val="continue"/>
            <w:vAlign w:val="center"/>
          </w:tcPr>
          <w:p>
            <w:pPr>
              <w:pStyle w:val="13"/>
              <w:jc w:val="both"/>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75" w:type="dxa"/>
            <w:vMerge w:val="restart"/>
            <w:vAlign w:val="center"/>
          </w:tcPr>
          <w:p>
            <w:pPr>
              <w:jc w:val="center"/>
              <w:rPr>
                <w:rFonts w:asciiTheme="minorEastAsia" w:hAnsiTheme="minorEastAsia"/>
                <w:szCs w:val="21"/>
              </w:rPr>
            </w:pPr>
            <w:r>
              <w:rPr>
                <w:rFonts w:hint="eastAsia" w:asciiTheme="minorEastAsia" w:hAnsiTheme="minorEastAsia"/>
                <w:szCs w:val="21"/>
              </w:rPr>
              <w:t>3</w:t>
            </w:r>
          </w:p>
        </w:tc>
        <w:tc>
          <w:tcPr>
            <w:tcW w:w="1134" w:type="dxa"/>
            <w:vMerge w:val="restart"/>
            <w:vAlign w:val="center"/>
          </w:tcPr>
          <w:p>
            <w:pPr>
              <w:jc w:val="center"/>
              <w:rPr>
                <w:rFonts w:asciiTheme="minorEastAsia" w:hAnsiTheme="minorEastAsia"/>
                <w:szCs w:val="21"/>
              </w:rPr>
            </w:pPr>
            <w:r>
              <w:rPr>
                <w:rFonts w:hint="eastAsia" w:asciiTheme="minorEastAsia" w:hAnsiTheme="minorEastAsia"/>
                <w:szCs w:val="21"/>
              </w:rPr>
              <w:t>会计档案管理</w:t>
            </w:r>
          </w:p>
        </w:tc>
        <w:tc>
          <w:tcPr>
            <w:tcW w:w="709" w:type="dxa"/>
            <w:vMerge w:val="restart"/>
          </w:tcPr>
          <w:p>
            <w:pPr>
              <w:rPr>
                <w:rFonts w:asciiTheme="minorEastAsia" w:hAnsiTheme="minorEastAsia"/>
                <w:szCs w:val="21"/>
              </w:rPr>
            </w:pPr>
          </w:p>
        </w:tc>
        <w:tc>
          <w:tcPr>
            <w:tcW w:w="3402" w:type="dxa"/>
          </w:tcPr>
          <w:p>
            <w:pPr>
              <w:rPr>
                <w:rFonts w:ascii="宋体" w:hAnsi="宋体" w:eastAsia="宋体" w:cs="仿宋_GB2312"/>
                <w:color w:val="000000"/>
                <w:kern w:val="0"/>
                <w:szCs w:val="21"/>
              </w:rPr>
            </w:pPr>
            <w:r>
              <w:rPr>
                <w:rFonts w:hint="eastAsia" w:ascii="宋体" w:hAnsi="宋体" w:eastAsia="宋体" w:cs="仿宋_GB2312"/>
                <w:color w:val="000000"/>
                <w:kern w:val="0"/>
                <w:szCs w:val="21"/>
              </w:rPr>
              <w:t>建立严格的资料档案管理制度，做好各类过程资料的存档和保管工作。</w:t>
            </w:r>
          </w:p>
        </w:tc>
        <w:tc>
          <w:tcPr>
            <w:tcW w:w="709" w:type="dxa"/>
          </w:tcPr>
          <w:p>
            <w:pPr>
              <w:rPr>
                <w:rFonts w:asciiTheme="minorEastAsia" w:hAnsiTheme="minorEastAsia"/>
                <w:szCs w:val="21"/>
              </w:rPr>
            </w:pPr>
          </w:p>
        </w:tc>
        <w:tc>
          <w:tcPr>
            <w:tcW w:w="675" w:type="dxa"/>
          </w:tcPr>
          <w:p>
            <w:pPr>
              <w:rPr>
                <w:rFonts w:asciiTheme="minorEastAsia" w:hAnsiTheme="minorEastAsia"/>
                <w:szCs w:val="21"/>
              </w:rPr>
            </w:pPr>
          </w:p>
        </w:tc>
        <w:tc>
          <w:tcPr>
            <w:tcW w:w="1218" w:type="dxa"/>
            <w:vMerge w:val="restart"/>
            <w:vAlign w:val="center"/>
          </w:tcPr>
          <w:p>
            <w:pPr>
              <w:pStyle w:val="13"/>
              <w:jc w:val="both"/>
              <w:rPr>
                <w:rFonts w:hAnsi="Calibri"/>
                <w:sz w:val="21"/>
                <w:szCs w:val="21"/>
              </w:rPr>
            </w:pPr>
            <w:r>
              <w:rPr>
                <w:rFonts w:hint="eastAsia"/>
                <w:sz w:val="21"/>
                <w:szCs w:val="21"/>
              </w:rPr>
              <w:t>完全符合得满分，部分符合相应递减，不符合得</w:t>
            </w:r>
            <w:r>
              <w:rPr>
                <w:rFonts w:ascii="Calibri" w:hAnsi="Calibri" w:cs="Calibri"/>
                <w:sz w:val="21"/>
                <w:szCs w:val="21"/>
              </w:rPr>
              <w:t>0</w:t>
            </w:r>
            <w:r>
              <w:rPr>
                <w:rFonts w:hint="eastAsia" w:hAnsi="Calibri"/>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vAlign w:val="center"/>
          </w:tcPr>
          <w:p>
            <w:pPr>
              <w:jc w:val="center"/>
              <w:rPr>
                <w:rFonts w:asciiTheme="minorEastAsia" w:hAnsiTheme="minorEastAsia"/>
                <w:szCs w:val="21"/>
              </w:rPr>
            </w:pPr>
          </w:p>
        </w:tc>
        <w:tc>
          <w:tcPr>
            <w:tcW w:w="1134" w:type="dxa"/>
            <w:vMerge w:val="continue"/>
            <w:vAlign w:val="center"/>
          </w:tcPr>
          <w:p>
            <w:pPr>
              <w:jc w:val="center"/>
              <w:rPr>
                <w:rFonts w:asciiTheme="minorEastAsia" w:hAnsiTheme="minorEastAsia"/>
                <w:szCs w:val="21"/>
              </w:rPr>
            </w:pPr>
          </w:p>
        </w:tc>
        <w:tc>
          <w:tcPr>
            <w:tcW w:w="709" w:type="dxa"/>
            <w:vMerge w:val="continue"/>
          </w:tcPr>
          <w:p>
            <w:pPr>
              <w:rPr>
                <w:rFonts w:asciiTheme="minorEastAsia" w:hAnsiTheme="minorEastAsia"/>
                <w:szCs w:val="21"/>
              </w:rPr>
            </w:pPr>
          </w:p>
        </w:tc>
        <w:tc>
          <w:tcPr>
            <w:tcW w:w="3402" w:type="dxa"/>
          </w:tcPr>
          <w:p>
            <w:pPr>
              <w:rPr>
                <w:rFonts w:ascii="宋体" w:hAnsi="宋体" w:eastAsia="宋体" w:cs="仿宋_GB2312"/>
                <w:color w:val="000000"/>
                <w:kern w:val="0"/>
                <w:szCs w:val="21"/>
              </w:rPr>
            </w:pPr>
            <w:r>
              <w:rPr>
                <w:rFonts w:hint="eastAsia" w:ascii="宋体" w:hAnsi="宋体" w:eastAsia="宋体" w:cs="仿宋_GB2312"/>
                <w:color w:val="000000"/>
                <w:kern w:val="0"/>
                <w:szCs w:val="21"/>
              </w:rPr>
              <w:t>装订成册的账簿等会计资料整齐美观，无缺失破损情况。</w:t>
            </w:r>
          </w:p>
        </w:tc>
        <w:tc>
          <w:tcPr>
            <w:tcW w:w="709" w:type="dxa"/>
          </w:tcPr>
          <w:p>
            <w:pPr>
              <w:rPr>
                <w:rFonts w:asciiTheme="minorEastAsia" w:hAnsiTheme="minorEastAsia"/>
                <w:szCs w:val="21"/>
              </w:rPr>
            </w:pPr>
          </w:p>
        </w:tc>
        <w:tc>
          <w:tcPr>
            <w:tcW w:w="675" w:type="dxa"/>
          </w:tcPr>
          <w:p>
            <w:pPr>
              <w:rPr>
                <w:rFonts w:asciiTheme="minorEastAsia" w:hAnsiTheme="minorEastAsia"/>
                <w:szCs w:val="21"/>
              </w:rPr>
            </w:pPr>
          </w:p>
        </w:tc>
        <w:tc>
          <w:tcPr>
            <w:tcW w:w="1218" w:type="dxa"/>
            <w:vMerge w:val="continue"/>
            <w:vAlign w:val="center"/>
          </w:tcPr>
          <w:p>
            <w:pPr>
              <w:jc w:val="center"/>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vAlign w:val="center"/>
          </w:tcPr>
          <w:p>
            <w:pPr>
              <w:jc w:val="center"/>
              <w:rPr>
                <w:rFonts w:asciiTheme="minorEastAsia" w:hAnsiTheme="minorEastAsia"/>
                <w:szCs w:val="21"/>
              </w:rPr>
            </w:pPr>
          </w:p>
        </w:tc>
        <w:tc>
          <w:tcPr>
            <w:tcW w:w="1134" w:type="dxa"/>
            <w:vMerge w:val="continue"/>
            <w:vAlign w:val="center"/>
          </w:tcPr>
          <w:p>
            <w:pPr>
              <w:jc w:val="center"/>
              <w:rPr>
                <w:rFonts w:asciiTheme="minorEastAsia" w:hAnsiTheme="minorEastAsia"/>
                <w:szCs w:val="21"/>
              </w:rPr>
            </w:pPr>
          </w:p>
        </w:tc>
        <w:tc>
          <w:tcPr>
            <w:tcW w:w="709" w:type="dxa"/>
            <w:vMerge w:val="continue"/>
          </w:tcPr>
          <w:p>
            <w:pPr>
              <w:rPr>
                <w:rFonts w:asciiTheme="minorEastAsia" w:hAnsiTheme="minorEastAsia"/>
                <w:szCs w:val="21"/>
              </w:rPr>
            </w:pPr>
          </w:p>
        </w:tc>
        <w:tc>
          <w:tcPr>
            <w:tcW w:w="3402" w:type="dxa"/>
          </w:tcPr>
          <w:p>
            <w:pPr>
              <w:rPr>
                <w:rFonts w:ascii="宋体" w:hAnsi="宋体" w:eastAsia="宋体" w:cs="仿宋_GB2312"/>
                <w:color w:val="000000"/>
                <w:kern w:val="0"/>
                <w:szCs w:val="21"/>
              </w:rPr>
            </w:pPr>
            <w:r>
              <w:rPr>
                <w:rFonts w:hint="eastAsia" w:ascii="宋体" w:hAnsi="宋体" w:eastAsia="宋体" w:cs="仿宋_GB2312"/>
                <w:color w:val="000000"/>
                <w:kern w:val="0"/>
                <w:szCs w:val="21"/>
              </w:rPr>
              <w:t>能够做好初次接受委托、终止委托和人员变动过程中的会计档案交接工作。</w:t>
            </w:r>
          </w:p>
        </w:tc>
        <w:tc>
          <w:tcPr>
            <w:tcW w:w="709" w:type="dxa"/>
          </w:tcPr>
          <w:p>
            <w:pPr>
              <w:rPr>
                <w:rFonts w:asciiTheme="minorEastAsia" w:hAnsiTheme="minorEastAsia"/>
                <w:szCs w:val="21"/>
              </w:rPr>
            </w:pPr>
          </w:p>
        </w:tc>
        <w:tc>
          <w:tcPr>
            <w:tcW w:w="675" w:type="dxa"/>
          </w:tcPr>
          <w:p>
            <w:pPr>
              <w:rPr>
                <w:rFonts w:asciiTheme="minorEastAsia" w:hAnsiTheme="minorEastAsia"/>
                <w:szCs w:val="21"/>
              </w:rPr>
            </w:pPr>
          </w:p>
        </w:tc>
        <w:tc>
          <w:tcPr>
            <w:tcW w:w="1218" w:type="dxa"/>
            <w:vMerge w:val="continue"/>
            <w:vAlign w:val="center"/>
          </w:tcPr>
          <w:p>
            <w:pPr>
              <w:jc w:val="center"/>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restart"/>
            <w:vAlign w:val="center"/>
          </w:tcPr>
          <w:p>
            <w:pPr>
              <w:jc w:val="center"/>
              <w:rPr>
                <w:rFonts w:asciiTheme="minorEastAsia" w:hAnsiTheme="minorEastAsia"/>
                <w:szCs w:val="21"/>
              </w:rPr>
            </w:pPr>
            <w:r>
              <w:rPr>
                <w:rFonts w:hint="eastAsia" w:asciiTheme="minorEastAsia" w:hAnsiTheme="minorEastAsia"/>
                <w:szCs w:val="21"/>
              </w:rPr>
              <w:t>4</w:t>
            </w:r>
          </w:p>
        </w:tc>
        <w:tc>
          <w:tcPr>
            <w:tcW w:w="1134" w:type="dxa"/>
            <w:vMerge w:val="restart"/>
            <w:vAlign w:val="center"/>
          </w:tcPr>
          <w:p>
            <w:pPr>
              <w:jc w:val="center"/>
              <w:rPr>
                <w:rFonts w:asciiTheme="minorEastAsia" w:hAnsiTheme="minorEastAsia"/>
                <w:szCs w:val="21"/>
              </w:rPr>
            </w:pPr>
            <w:r>
              <w:rPr>
                <w:rFonts w:hint="eastAsia" w:asciiTheme="minorEastAsia" w:hAnsiTheme="minorEastAsia"/>
                <w:szCs w:val="21"/>
              </w:rPr>
              <w:t>内部管理制度</w:t>
            </w:r>
          </w:p>
        </w:tc>
        <w:tc>
          <w:tcPr>
            <w:tcW w:w="709" w:type="dxa"/>
            <w:vMerge w:val="restart"/>
          </w:tcPr>
          <w:p>
            <w:pPr>
              <w:rPr>
                <w:rFonts w:asciiTheme="minorEastAsia" w:hAnsiTheme="minorEastAsia"/>
                <w:szCs w:val="21"/>
              </w:rPr>
            </w:pPr>
          </w:p>
        </w:tc>
        <w:tc>
          <w:tcPr>
            <w:tcW w:w="3402" w:type="dxa"/>
          </w:tcPr>
          <w:p>
            <w:pPr>
              <w:rPr>
                <w:rFonts w:ascii="宋体" w:hAnsi="宋体" w:eastAsia="宋体" w:cs="仿宋_GB2312"/>
                <w:color w:val="000000"/>
                <w:kern w:val="0"/>
                <w:szCs w:val="21"/>
              </w:rPr>
            </w:pPr>
            <w:r>
              <w:rPr>
                <w:rFonts w:hint="eastAsia" w:ascii="宋体" w:hAnsi="宋体"/>
                <w:szCs w:val="21"/>
                <w:lang w:val="en-US" w:eastAsia="zh-CN"/>
              </w:rPr>
              <w:t>内部管理制度完整，包含从业人员执业道德规范、业务操作流程、业务质量控制规范、业务档案管理制度等制度。</w:t>
            </w:r>
          </w:p>
        </w:tc>
        <w:tc>
          <w:tcPr>
            <w:tcW w:w="709" w:type="dxa"/>
          </w:tcPr>
          <w:p>
            <w:pPr>
              <w:rPr>
                <w:rFonts w:asciiTheme="minorEastAsia" w:hAnsiTheme="minorEastAsia"/>
                <w:szCs w:val="21"/>
              </w:rPr>
            </w:pPr>
          </w:p>
        </w:tc>
        <w:tc>
          <w:tcPr>
            <w:tcW w:w="675" w:type="dxa"/>
          </w:tcPr>
          <w:p>
            <w:pPr>
              <w:rPr>
                <w:rFonts w:asciiTheme="minorEastAsia" w:hAnsiTheme="minorEastAsia"/>
                <w:szCs w:val="21"/>
              </w:rPr>
            </w:pPr>
          </w:p>
        </w:tc>
        <w:tc>
          <w:tcPr>
            <w:tcW w:w="1218" w:type="dxa"/>
            <w:vMerge w:val="restart"/>
            <w:vAlign w:val="center"/>
          </w:tcPr>
          <w:p>
            <w:pPr>
              <w:pStyle w:val="13"/>
              <w:jc w:val="both"/>
              <w:rPr>
                <w:rFonts w:hAnsi="Calibri"/>
                <w:sz w:val="21"/>
                <w:szCs w:val="21"/>
              </w:rPr>
            </w:pPr>
            <w:r>
              <w:rPr>
                <w:rFonts w:hint="eastAsia"/>
                <w:sz w:val="21"/>
                <w:szCs w:val="21"/>
              </w:rPr>
              <w:t>完全符合得满分，部分符合相应递减，不符合得</w:t>
            </w:r>
            <w:r>
              <w:rPr>
                <w:rFonts w:ascii="Calibri" w:hAnsi="Calibri" w:cs="Calibri"/>
                <w:sz w:val="21"/>
                <w:szCs w:val="21"/>
              </w:rPr>
              <w:t>0</w:t>
            </w:r>
            <w:r>
              <w:rPr>
                <w:rFonts w:hint="eastAsia" w:hAnsi="Calibri"/>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75" w:type="dxa"/>
            <w:vMerge w:val="continue"/>
            <w:vAlign w:val="center"/>
          </w:tcPr>
          <w:p>
            <w:pPr>
              <w:jc w:val="center"/>
              <w:rPr>
                <w:rFonts w:asciiTheme="minorEastAsia" w:hAnsiTheme="minorEastAsia"/>
                <w:szCs w:val="21"/>
              </w:rPr>
            </w:pPr>
          </w:p>
        </w:tc>
        <w:tc>
          <w:tcPr>
            <w:tcW w:w="1134" w:type="dxa"/>
            <w:vMerge w:val="continue"/>
            <w:vAlign w:val="center"/>
          </w:tcPr>
          <w:p>
            <w:pPr>
              <w:jc w:val="center"/>
              <w:rPr>
                <w:rFonts w:asciiTheme="minorEastAsia" w:hAnsiTheme="minorEastAsia"/>
                <w:szCs w:val="21"/>
              </w:rPr>
            </w:pPr>
          </w:p>
        </w:tc>
        <w:tc>
          <w:tcPr>
            <w:tcW w:w="709" w:type="dxa"/>
            <w:vMerge w:val="continue"/>
          </w:tcPr>
          <w:p>
            <w:pPr>
              <w:rPr>
                <w:rFonts w:asciiTheme="minorEastAsia" w:hAnsiTheme="minorEastAsia"/>
                <w:szCs w:val="21"/>
              </w:rPr>
            </w:pPr>
          </w:p>
        </w:tc>
        <w:tc>
          <w:tcPr>
            <w:tcW w:w="3402" w:type="dxa"/>
          </w:tcPr>
          <w:p>
            <w:pPr>
              <w:rPr>
                <w:rFonts w:ascii="宋体" w:hAnsi="宋体" w:eastAsia="宋体" w:cs="仿宋_GB2312"/>
                <w:color w:val="000000"/>
                <w:kern w:val="0"/>
                <w:szCs w:val="21"/>
              </w:rPr>
            </w:pPr>
            <w:r>
              <w:rPr>
                <w:rFonts w:hint="eastAsia" w:ascii="宋体" w:hAnsi="宋体"/>
                <w:szCs w:val="21"/>
                <w:lang w:val="en-US" w:eastAsia="zh-CN"/>
              </w:rPr>
              <w:t>业务质量控制规范应当包含实施质量控制的人员分工、岗位职责和控制流程等内容。</w:t>
            </w:r>
          </w:p>
        </w:tc>
        <w:tc>
          <w:tcPr>
            <w:tcW w:w="709" w:type="dxa"/>
          </w:tcPr>
          <w:p>
            <w:pPr>
              <w:rPr>
                <w:rFonts w:asciiTheme="minorEastAsia" w:hAnsiTheme="minorEastAsia"/>
                <w:szCs w:val="21"/>
              </w:rPr>
            </w:pPr>
          </w:p>
        </w:tc>
        <w:tc>
          <w:tcPr>
            <w:tcW w:w="675" w:type="dxa"/>
          </w:tcPr>
          <w:p>
            <w:pPr>
              <w:rPr>
                <w:rFonts w:asciiTheme="minorEastAsia" w:hAnsiTheme="minorEastAsia"/>
                <w:szCs w:val="21"/>
              </w:rPr>
            </w:pPr>
          </w:p>
        </w:tc>
        <w:tc>
          <w:tcPr>
            <w:tcW w:w="1218" w:type="dxa"/>
            <w:vMerge w:val="continue"/>
          </w:tcPr>
          <w:p>
            <w:pPr>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vAlign w:val="center"/>
          </w:tcPr>
          <w:p>
            <w:pPr>
              <w:jc w:val="center"/>
              <w:rPr>
                <w:rFonts w:asciiTheme="minorEastAsia" w:hAnsiTheme="minorEastAsia"/>
                <w:szCs w:val="21"/>
              </w:rPr>
            </w:pPr>
          </w:p>
        </w:tc>
        <w:tc>
          <w:tcPr>
            <w:tcW w:w="1134" w:type="dxa"/>
            <w:vMerge w:val="continue"/>
            <w:vAlign w:val="center"/>
          </w:tcPr>
          <w:p>
            <w:pPr>
              <w:jc w:val="center"/>
              <w:rPr>
                <w:rFonts w:asciiTheme="minorEastAsia" w:hAnsiTheme="minorEastAsia"/>
                <w:szCs w:val="21"/>
              </w:rPr>
            </w:pPr>
          </w:p>
        </w:tc>
        <w:tc>
          <w:tcPr>
            <w:tcW w:w="709" w:type="dxa"/>
            <w:vMerge w:val="continue"/>
          </w:tcPr>
          <w:p>
            <w:pPr>
              <w:rPr>
                <w:rFonts w:asciiTheme="minorEastAsia" w:hAnsiTheme="minorEastAsia"/>
                <w:szCs w:val="21"/>
              </w:rPr>
            </w:pPr>
          </w:p>
        </w:tc>
        <w:tc>
          <w:tcPr>
            <w:tcW w:w="3402" w:type="dxa"/>
          </w:tcPr>
          <w:p>
            <w:pPr>
              <w:rPr>
                <w:rFonts w:ascii="宋体" w:hAnsi="宋体" w:eastAsia="宋体" w:cs="仿宋_GB2312"/>
                <w:color w:val="000000"/>
                <w:kern w:val="0"/>
                <w:szCs w:val="21"/>
              </w:rPr>
            </w:pPr>
            <w:r>
              <w:rPr>
                <w:rFonts w:hint="eastAsia" w:ascii="宋体" w:hAnsi="宋体"/>
                <w:szCs w:val="21"/>
                <w:lang w:val="en-US" w:eastAsia="zh-CN"/>
              </w:rPr>
              <w:t>业务档案管理制度应当包含本单位会计档案管理、为委托人代理记账形成的会计档案保管及会计档案移交等内容。</w:t>
            </w:r>
          </w:p>
        </w:tc>
        <w:tc>
          <w:tcPr>
            <w:tcW w:w="709" w:type="dxa"/>
          </w:tcPr>
          <w:p>
            <w:pPr>
              <w:rPr>
                <w:rFonts w:asciiTheme="minorEastAsia" w:hAnsiTheme="minorEastAsia"/>
                <w:szCs w:val="21"/>
              </w:rPr>
            </w:pPr>
          </w:p>
        </w:tc>
        <w:tc>
          <w:tcPr>
            <w:tcW w:w="675" w:type="dxa"/>
          </w:tcPr>
          <w:p>
            <w:pPr>
              <w:rPr>
                <w:rFonts w:asciiTheme="minorEastAsia" w:hAnsiTheme="minorEastAsia"/>
                <w:szCs w:val="21"/>
              </w:rPr>
            </w:pPr>
          </w:p>
        </w:tc>
        <w:tc>
          <w:tcPr>
            <w:tcW w:w="1218" w:type="dxa"/>
            <w:vMerge w:val="continue"/>
          </w:tcPr>
          <w:p>
            <w:pPr>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vAlign w:val="center"/>
          </w:tcPr>
          <w:p>
            <w:pPr>
              <w:jc w:val="center"/>
              <w:rPr>
                <w:rFonts w:asciiTheme="minorEastAsia" w:hAnsiTheme="minorEastAsia"/>
                <w:szCs w:val="21"/>
              </w:rPr>
            </w:pPr>
          </w:p>
        </w:tc>
        <w:tc>
          <w:tcPr>
            <w:tcW w:w="1134" w:type="dxa"/>
            <w:vMerge w:val="continue"/>
            <w:vAlign w:val="center"/>
          </w:tcPr>
          <w:p>
            <w:pPr>
              <w:jc w:val="center"/>
              <w:rPr>
                <w:rFonts w:asciiTheme="minorEastAsia" w:hAnsiTheme="minorEastAsia"/>
                <w:szCs w:val="21"/>
              </w:rPr>
            </w:pPr>
          </w:p>
        </w:tc>
        <w:tc>
          <w:tcPr>
            <w:tcW w:w="709" w:type="dxa"/>
            <w:vMerge w:val="continue"/>
          </w:tcPr>
          <w:p>
            <w:pPr>
              <w:rPr>
                <w:rFonts w:asciiTheme="minorEastAsia" w:hAnsiTheme="minorEastAsia"/>
                <w:szCs w:val="21"/>
              </w:rPr>
            </w:pPr>
          </w:p>
        </w:tc>
        <w:tc>
          <w:tcPr>
            <w:tcW w:w="3402" w:type="dxa"/>
          </w:tcPr>
          <w:p>
            <w:pPr>
              <w:rPr>
                <w:rFonts w:ascii="宋体" w:hAnsi="宋体" w:eastAsia="宋体" w:cs="仿宋_GB2312"/>
                <w:color w:val="000000"/>
                <w:kern w:val="0"/>
                <w:szCs w:val="21"/>
              </w:rPr>
            </w:pPr>
            <w:r>
              <w:rPr>
                <w:rFonts w:hint="eastAsia" w:ascii="宋体" w:hAnsi="宋体"/>
                <w:szCs w:val="21"/>
                <w:lang w:val="en-US" w:eastAsia="zh-CN"/>
              </w:rPr>
              <w:t>内部管理制度执行有效。</w:t>
            </w:r>
          </w:p>
        </w:tc>
        <w:tc>
          <w:tcPr>
            <w:tcW w:w="709" w:type="dxa"/>
          </w:tcPr>
          <w:p>
            <w:pPr>
              <w:rPr>
                <w:rFonts w:asciiTheme="minorEastAsia" w:hAnsiTheme="minorEastAsia"/>
                <w:szCs w:val="21"/>
              </w:rPr>
            </w:pPr>
          </w:p>
        </w:tc>
        <w:tc>
          <w:tcPr>
            <w:tcW w:w="675" w:type="dxa"/>
          </w:tcPr>
          <w:p>
            <w:pPr>
              <w:rPr>
                <w:rFonts w:asciiTheme="minorEastAsia" w:hAnsiTheme="minorEastAsia"/>
                <w:szCs w:val="21"/>
              </w:rPr>
            </w:pPr>
          </w:p>
        </w:tc>
        <w:tc>
          <w:tcPr>
            <w:tcW w:w="1218" w:type="dxa"/>
            <w:vMerge w:val="continue"/>
          </w:tcPr>
          <w:p>
            <w:pPr>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pPr>
              <w:jc w:val="center"/>
              <w:rPr>
                <w:rFonts w:asciiTheme="minorEastAsia" w:hAnsiTheme="minorEastAsia"/>
                <w:szCs w:val="21"/>
              </w:rPr>
            </w:pPr>
            <w:r>
              <w:rPr>
                <w:rFonts w:hint="eastAsia" w:asciiTheme="minorEastAsia" w:hAnsiTheme="minorEastAsia"/>
                <w:szCs w:val="21"/>
              </w:rPr>
              <w:t>5</w:t>
            </w:r>
          </w:p>
        </w:tc>
        <w:tc>
          <w:tcPr>
            <w:tcW w:w="1134" w:type="dxa"/>
            <w:vAlign w:val="center"/>
          </w:tcPr>
          <w:p>
            <w:pPr>
              <w:jc w:val="center"/>
              <w:rPr>
                <w:rFonts w:asciiTheme="minorEastAsia" w:hAnsiTheme="minorEastAsia"/>
                <w:szCs w:val="21"/>
              </w:rPr>
            </w:pPr>
            <w:r>
              <w:rPr>
                <w:rFonts w:hint="eastAsia" w:asciiTheme="minorEastAsia" w:hAnsiTheme="minorEastAsia"/>
                <w:szCs w:val="21"/>
              </w:rPr>
              <w:t>标准分</w:t>
            </w:r>
          </w:p>
        </w:tc>
        <w:tc>
          <w:tcPr>
            <w:tcW w:w="5495" w:type="dxa"/>
            <w:gridSpan w:val="4"/>
          </w:tcPr>
          <w:p>
            <w:pPr>
              <w:rPr>
                <w:rFonts w:asciiTheme="minorEastAsia" w:hAnsiTheme="minorEastAsia"/>
                <w:szCs w:val="21"/>
              </w:rPr>
            </w:pPr>
            <w:r>
              <w:rPr>
                <w:rFonts w:hint="eastAsia" w:asciiTheme="minorEastAsia" w:hAnsiTheme="minorEastAsia"/>
                <w:szCs w:val="21"/>
              </w:rPr>
              <w:t>100分</w:t>
            </w:r>
          </w:p>
        </w:tc>
        <w:tc>
          <w:tcPr>
            <w:tcW w:w="1218" w:type="dxa"/>
          </w:tcPr>
          <w:p>
            <w:pPr>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75" w:type="dxa"/>
            <w:vAlign w:val="center"/>
          </w:tcPr>
          <w:p>
            <w:pPr>
              <w:jc w:val="center"/>
              <w:rPr>
                <w:rFonts w:asciiTheme="minorEastAsia" w:hAnsiTheme="minorEastAsia"/>
                <w:szCs w:val="21"/>
              </w:rPr>
            </w:pPr>
            <w:r>
              <w:rPr>
                <w:rFonts w:hint="eastAsia" w:asciiTheme="minorEastAsia" w:hAnsiTheme="minorEastAsia"/>
                <w:szCs w:val="21"/>
              </w:rPr>
              <w:t>6</w:t>
            </w:r>
          </w:p>
        </w:tc>
        <w:tc>
          <w:tcPr>
            <w:tcW w:w="1134" w:type="dxa"/>
            <w:vAlign w:val="center"/>
          </w:tcPr>
          <w:p>
            <w:pPr>
              <w:jc w:val="center"/>
              <w:rPr>
                <w:rFonts w:asciiTheme="minorEastAsia" w:hAnsiTheme="minorEastAsia"/>
                <w:szCs w:val="21"/>
              </w:rPr>
            </w:pPr>
            <w:r>
              <w:rPr>
                <w:rFonts w:hint="eastAsia" w:asciiTheme="minorEastAsia" w:hAnsiTheme="minorEastAsia"/>
                <w:szCs w:val="21"/>
              </w:rPr>
              <w:t>总得分</w:t>
            </w:r>
          </w:p>
        </w:tc>
        <w:tc>
          <w:tcPr>
            <w:tcW w:w="5495" w:type="dxa"/>
            <w:gridSpan w:val="4"/>
          </w:tcPr>
          <w:p>
            <w:pPr>
              <w:rPr>
                <w:rFonts w:asciiTheme="minorEastAsia" w:hAnsiTheme="minorEastAsia"/>
                <w:szCs w:val="21"/>
              </w:rPr>
            </w:pPr>
          </w:p>
        </w:tc>
        <w:tc>
          <w:tcPr>
            <w:tcW w:w="1218" w:type="dxa"/>
          </w:tcPr>
          <w:p>
            <w:pPr>
              <w:rPr>
                <w:rFonts w:asciiTheme="minorEastAsia" w:hAnsiTheme="minorEastAsia"/>
                <w:szCs w:val="21"/>
              </w:rPr>
            </w:pPr>
          </w:p>
        </w:tc>
      </w:tr>
    </w:tbl>
    <w:p>
      <w:pPr>
        <w:spacing w:line="360" w:lineRule="auto"/>
        <w:ind w:firstLine="420" w:firstLineChars="200"/>
        <w:rPr>
          <w:rFonts w:asciiTheme="minorEastAsia" w:hAnsiTheme="minorEastAsia"/>
          <w:szCs w:val="21"/>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Arial">
    <w:altName w:val="Times New Roman"/>
    <w:panose1 w:val="020B0604020202020204"/>
    <w:charset w:val="00"/>
    <w:family w:val="swiss"/>
    <w:pitch w:val="default"/>
    <w:sig w:usb0="00000000" w:usb1="00000000" w:usb2="00000009" w:usb3="00000000" w:csb0="000001F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1862"/>
    <w:rsid w:val="00000045"/>
    <w:rsid w:val="0000039D"/>
    <w:rsid w:val="0000153A"/>
    <w:rsid w:val="000024BC"/>
    <w:rsid w:val="00002705"/>
    <w:rsid w:val="00002BE9"/>
    <w:rsid w:val="00002F90"/>
    <w:rsid w:val="00004550"/>
    <w:rsid w:val="00004AB6"/>
    <w:rsid w:val="00004C01"/>
    <w:rsid w:val="00004D7B"/>
    <w:rsid w:val="0000533C"/>
    <w:rsid w:val="00005637"/>
    <w:rsid w:val="00006F57"/>
    <w:rsid w:val="0001131B"/>
    <w:rsid w:val="0001188F"/>
    <w:rsid w:val="00011C8A"/>
    <w:rsid w:val="00012C26"/>
    <w:rsid w:val="000137B2"/>
    <w:rsid w:val="00013881"/>
    <w:rsid w:val="000138E5"/>
    <w:rsid w:val="00013A44"/>
    <w:rsid w:val="00015AF2"/>
    <w:rsid w:val="0001691C"/>
    <w:rsid w:val="00016946"/>
    <w:rsid w:val="0002093F"/>
    <w:rsid w:val="000209CB"/>
    <w:rsid w:val="00022174"/>
    <w:rsid w:val="00024266"/>
    <w:rsid w:val="00024797"/>
    <w:rsid w:val="00024B44"/>
    <w:rsid w:val="00024DAB"/>
    <w:rsid w:val="0002544B"/>
    <w:rsid w:val="00025B2B"/>
    <w:rsid w:val="00027044"/>
    <w:rsid w:val="00027067"/>
    <w:rsid w:val="00027375"/>
    <w:rsid w:val="00027D36"/>
    <w:rsid w:val="0003007A"/>
    <w:rsid w:val="0003094B"/>
    <w:rsid w:val="00030F46"/>
    <w:rsid w:val="0003153F"/>
    <w:rsid w:val="00031C38"/>
    <w:rsid w:val="00031DB6"/>
    <w:rsid w:val="00032212"/>
    <w:rsid w:val="00032792"/>
    <w:rsid w:val="00032F4B"/>
    <w:rsid w:val="00032F8B"/>
    <w:rsid w:val="00033C55"/>
    <w:rsid w:val="00033FB9"/>
    <w:rsid w:val="00034B7F"/>
    <w:rsid w:val="00034B8B"/>
    <w:rsid w:val="0003543C"/>
    <w:rsid w:val="0003582F"/>
    <w:rsid w:val="000372C5"/>
    <w:rsid w:val="00037DD7"/>
    <w:rsid w:val="000412D5"/>
    <w:rsid w:val="0004139D"/>
    <w:rsid w:val="000419F2"/>
    <w:rsid w:val="00042289"/>
    <w:rsid w:val="000429DE"/>
    <w:rsid w:val="00042C0E"/>
    <w:rsid w:val="00042C2B"/>
    <w:rsid w:val="00042D04"/>
    <w:rsid w:val="00043155"/>
    <w:rsid w:val="000434EE"/>
    <w:rsid w:val="000437F8"/>
    <w:rsid w:val="00043A21"/>
    <w:rsid w:val="00044216"/>
    <w:rsid w:val="00045C36"/>
    <w:rsid w:val="00045FEE"/>
    <w:rsid w:val="0004671B"/>
    <w:rsid w:val="000479EA"/>
    <w:rsid w:val="00047E29"/>
    <w:rsid w:val="00047FA9"/>
    <w:rsid w:val="00051250"/>
    <w:rsid w:val="0005148B"/>
    <w:rsid w:val="00051890"/>
    <w:rsid w:val="00051A8B"/>
    <w:rsid w:val="00052185"/>
    <w:rsid w:val="00052BA2"/>
    <w:rsid w:val="00052DF0"/>
    <w:rsid w:val="000530CF"/>
    <w:rsid w:val="00053706"/>
    <w:rsid w:val="000540FB"/>
    <w:rsid w:val="0005508A"/>
    <w:rsid w:val="000553DD"/>
    <w:rsid w:val="00055FD4"/>
    <w:rsid w:val="00057301"/>
    <w:rsid w:val="00060104"/>
    <w:rsid w:val="00060463"/>
    <w:rsid w:val="0006092D"/>
    <w:rsid w:val="00061B18"/>
    <w:rsid w:val="00061CF9"/>
    <w:rsid w:val="000627B2"/>
    <w:rsid w:val="0006284A"/>
    <w:rsid w:val="000629FD"/>
    <w:rsid w:val="00062B58"/>
    <w:rsid w:val="00062BA6"/>
    <w:rsid w:val="00062D79"/>
    <w:rsid w:val="000641B4"/>
    <w:rsid w:val="0006490C"/>
    <w:rsid w:val="000649AC"/>
    <w:rsid w:val="00065D8B"/>
    <w:rsid w:val="00066463"/>
    <w:rsid w:val="00067669"/>
    <w:rsid w:val="000679D8"/>
    <w:rsid w:val="00070447"/>
    <w:rsid w:val="000709D4"/>
    <w:rsid w:val="00070D44"/>
    <w:rsid w:val="000716CF"/>
    <w:rsid w:val="00071A5F"/>
    <w:rsid w:val="00071A8A"/>
    <w:rsid w:val="00071B95"/>
    <w:rsid w:val="0007379F"/>
    <w:rsid w:val="00074071"/>
    <w:rsid w:val="000743E7"/>
    <w:rsid w:val="0007478F"/>
    <w:rsid w:val="00074A98"/>
    <w:rsid w:val="0007563E"/>
    <w:rsid w:val="000757EE"/>
    <w:rsid w:val="00075BF8"/>
    <w:rsid w:val="000760F5"/>
    <w:rsid w:val="00076165"/>
    <w:rsid w:val="0007618D"/>
    <w:rsid w:val="000769BB"/>
    <w:rsid w:val="00077084"/>
    <w:rsid w:val="000778A6"/>
    <w:rsid w:val="00077DA7"/>
    <w:rsid w:val="00077F09"/>
    <w:rsid w:val="0008077D"/>
    <w:rsid w:val="00080F01"/>
    <w:rsid w:val="00082A24"/>
    <w:rsid w:val="00083597"/>
    <w:rsid w:val="00083EF8"/>
    <w:rsid w:val="000845F3"/>
    <w:rsid w:val="00084AFD"/>
    <w:rsid w:val="00084BB7"/>
    <w:rsid w:val="00084C6B"/>
    <w:rsid w:val="00085450"/>
    <w:rsid w:val="00085A31"/>
    <w:rsid w:val="00085FBB"/>
    <w:rsid w:val="00086668"/>
    <w:rsid w:val="00086E03"/>
    <w:rsid w:val="00086F3C"/>
    <w:rsid w:val="00086F60"/>
    <w:rsid w:val="00087369"/>
    <w:rsid w:val="00087544"/>
    <w:rsid w:val="0008793D"/>
    <w:rsid w:val="00087D4B"/>
    <w:rsid w:val="00090E24"/>
    <w:rsid w:val="000910B1"/>
    <w:rsid w:val="000917D2"/>
    <w:rsid w:val="00091BE3"/>
    <w:rsid w:val="00091F01"/>
    <w:rsid w:val="00091F35"/>
    <w:rsid w:val="000920BC"/>
    <w:rsid w:val="00092748"/>
    <w:rsid w:val="00092B1F"/>
    <w:rsid w:val="00092EE0"/>
    <w:rsid w:val="00093970"/>
    <w:rsid w:val="00094016"/>
    <w:rsid w:val="000942A9"/>
    <w:rsid w:val="00094DCC"/>
    <w:rsid w:val="00095C79"/>
    <w:rsid w:val="000962CD"/>
    <w:rsid w:val="000964FD"/>
    <w:rsid w:val="000969F7"/>
    <w:rsid w:val="00096C44"/>
    <w:rsid w:val="00097C47"/>
    <w:rsid w:val="00097D9A"/>
    <w:rsid w:val="000A0B65"/>
    <w:rsid w:val="000A1295"/>
    <w:rsid w:val="000A1995"/>
    <w:rsid w:val="000A1ACC"/>
    <w:rsid w:val="000A1B6C"/>
    <w:rsid w:val="000A1EA5"/>
    <w:rsid w:val="000A2454"/>
    <w:rsid w:val="000A2A6C"/>
    <w:rsid w:val="000A312B"/>
    <w:rsid w:val="000A3DB6"/>
    <w:rsid w:val="000A423B"/>
    <w:rsid w:val="000A4D45"/>
    <w:rsid w:val="000A4F23"/>
    <w:rsid w:val="000A5E37"/>
    <w:rsid w:val="000A7AD7"/>
    <w:rsid w:val="000A7FCB"/>
    <w:rsid w:val="000B04EC"/>
    <w:rsid w:val="000B085F"/>
    <w:rsid w:val="000B1727"/>
    <w:rsid w:val="000B1D1E"/>
    <w:rsid w:val="000B22DC"/>
    <w:rsid w:val="000B26D6"/>
    <w:rsid w:val="000B3681"/>
    <w:rsid w:val="000B376F"/>
    <w:rsid w:val="000B3850"/>
    <w:rsid w:val="000B3B3A"/>
    <w:rsid w:val="000B44E5"/>
    <w:rsid w:val="000B468E"/>
    <w:rsid w:val="000B5827"/>
    <w:rsid w:val="000B7342"/>
    <w:rsid w:val="000B748C"/>
    <w:rsid w:val="000B7836"/>
    <w:rsid w:val="000B7B02"/>
    <w:rsid w:val="000C017B"/>
    <w:rsid w:val="000C0801"/>
    <w:rsid w:val="000C180B"/>
    <w:rsid w:val="000C19AA"/>
    <w:rsid w:val="000C2220"/>
    <w:rsid w:val="000C2304"/>
    <w:rsid w:val="000C26F1"/>
    <w:rsid w:val="000C2EED"/>
    <w:rsid w:val="000C2F51"/>
    <w:rsid w:val="000C3737"/>
    <w:rsid w:val="000C38D8"/>
    <w:rsid w:val="000C3F79"/>
    <w:rsid w:val="000C4513"/>
    <w:rsid w:val="000C4570"/>
    <w:rsid w:val="000C4FBC"/>
    <w:rsid w:val="000C4FF0"/>
    <w:rsid w:val="000C5499"/>
    <w:rsid w:val="000C5E87"/>
    <w:rsid w:val="000C6545"/>
    <w:rsid w:val="000C678C"/>
    <w:rsid w:val="000C68B4"/>
    <w:rsid w:val="000C6FA6"/>
    <w:rsid w:val="000C7F39"/>
    <w:rsid w:val="000D123E"/>
    <w:rsid w:val="000D12E7"/>
    <w:rsid w:val="000D1314"/>
    <w:rsid w:val="000D1B47"/>
    <w:rsid w:val="000D22BF"/>
    <w:rsid w:val="000D2C6B"/>
    <w:rsid w:val="000D2F4C"/>
    <w:rsid w:val="000D3694"/>
    <w:rsid w:val="000D4384"/>
    <w:rsid w:val="000D471D"/>
    <w:rsid w:val="000D4F52"/>
    <w:rsid w:val="000D5136"/>
    <w:rsid w:val="000D623A"/>
    <w:rsid w:val="000D6739"/>
    <w:rsid w:val="000D6993"/>
    <w:rsid w:val="000D6FAF"/>
    <w:rsid w:val="000D7DEB"/>
    <w:rsid w:val="000D7ED1"/>
    <w:rsid w:val="000E110E"/>
    <w:rsid w:val="000E17F1"/>
    <w:rsid w:val="000E196E"/>
    <w:rsid w:val="000E20F9"/>
    <w:rsid w:val="000E269A"/>
    <w:rsid w:val="000E3246"/>
    <w:rsid w:val="000E341B"/>
    <w:rsid w:val="000E441E"/>
    <w:rsid w:val="000E530C"/>
    <w:rsid w:val="000E5391"/>
    <w:rsid w:val="000E5C64"/>
    <w:rsid w:val="000E6062"/>
    <w:rsid w:val="000E6E45"/>
    <w:rsid w:val="000E7AA3"/>
    <w:rsid w:val="000E7C9C"/>
    <w:rsid w:val="000F218F"/>
    <w:rsid w:val="000F3A1E"/>
    <w:rsid w:val="000F4495"/>
    <w:rsid w:val="000F50B1"/>
    <w:rsid w:val="000F56AB"/>
    <w:rsid w:val="000F5A57"/>
    <w:rsid w:val="000F5D89"/>
    <w:rsid w:val="000F70CA"/>
    <w:rsid w:val="000F7739"/>
    <w:rsid w:val="001000E6"/>
    <w:rsid w:val="00100197"/>
    <w:rsid w:val="0010032D"/>
    <w:rsid w:val="00101205"/>
    <w:rsid w:val="0010168A"/>
    <w:rsid w:val="00101795"/>
    <w:rsid w:val="00102513"/>
    <w:rsid w:val="00104158"/>
    <w:rsid w:val="0010517A"/>
    <w:rsid w:val="001059CA"/>
    <w:rsid w:val="00105FB7"/>
    <w:rsid w:val="001062AA"/>
    <w:rsid w:val="00106847"/>
    <w:rsid w:val="0010690D"/>
    <w:rsid w:val="00106ACB"/>
    <w:rsid w:val="00106FD0"/>
    <w:rsid w:val="00107250"/>
    <w:rsid w:val="001074C8"/>
    <w:rsid w:val="001075E2"/>
    <w:rsid w:val="00107DBE"/>
    <w:rsid w:val="00111478"/>
    <w:rsid w:val="001117E6"/>
    <w:rsid w:val="00112768"/>
    <w:rsid w:val="00112986"/>
    <w:rsid w:val="00112E23"/>
    <w:rsid w:val="00113105"/>
    <w:rsid w:val="0011324A"/>
    <w:rsid w:val="0011397C"/>
    <w:rsid w:val="001141A0"/>
    <w:rsid w:val="001145A1"/>
    <w:rsid w:val="00114DAD"/>
    <w:rsid w:val="00114F1C"/>
    <w:rsid w:val="00115909"/>
    <w:rsid w:val="0011679D"/>
    <w:rsid w:val="00117734"/>
    <w:rsid w:val="00117761"/>
    <w:rsid w:val="00117BB5"/>
    <w:rsid w:val="00117F1A"/>
    <w:rsid w:val="00117F76"/>
    <w:rsid w:val="00117F8D"/>
    <w:rsid w:val="00120240"/>
    <w:rsid w:val="0012038B"/>
    <w:rsid w:val="0012051D"/>
    <w:rsid w:val="00120B05"/>
    <w:rsid w:val="001212A1"/>
    <w:rsid w:val="00121BC6"/>
    <w:rsid w:val="0012283C"/>
    <w:rsid w:val="00122F41"/>
    <w:rsid w:val="0012390D"/>
    <w:rsid w:val="001241B3"/>
    <w:rsid w:val="00124726"/>
    <w:rsid w:val="00125079"/>
    <w:rsid w:val="001256C7"/>
    <w:rsid w:val="001265EF"/>
    <w:rsid w:val="001314EA"/>
    <w:rsid w:val="0013150D"/>
    <w:rsid w:val="0013181D"/>
    <w:rsid w:val="00132487"/>
    <w:rsid w:val="0013299E"/>
    <w:rsid w:val="001351C0"/>
    <w:rsid w:val="00135358"/>
    <w:rsid w:val="0013559D"/>
    <w:rsid w:val="0013576F"/>
    <w:rsid w:val="00135F9D"/>
    <w:rsid w:val="00136361"/>
    <w:rsid w:val="00136C9B"/>
    <w:rsid w:val="00136E17"/>
    <w:rsid w:val="00136FD6"/>
    <w:rsid w:val="00137648"/>
    <w:rsid w:val="0014116B"/>
    <w:rsid w:val="00141467"/>
    <w:rsid w:val="00141774"/>
    <w:rsid w:val="0014223C"/>
    <w:rsid w:val="00142896"/>
    <w:rsid w:val="001430F3"/>
    <w:rsid w:val="00143C5D"/>
    <w:rsid w:val="0014424A"/>
    <w:rsid w:val="00145117"/>
    <w:rsid w:val="001456E1"/>
    <w:rsid w:val="00145CE8"/>
    <w:rsid w:val="00146358"/>
    <w:rsid w:val="00146733"/>
    <w:rsid w:val="00146935"/>
    <w:rsid w:val="00147528"/>
    <w:rsid w:val="001513A6"/>
    <w:rsid w:val="0015237D"/>
    <w:rsid w:val="0015298E"/>
    <w:rsid w:val="0015394C"/>
    <w:rsid w:val="00154105"/>
    <w:rsid w:val="00155639"/>
    <w:rsid w:val="00155A75"/>
    <w:rsid w:val="00155C39"/>
    <w:rsid w:val="001568E3"/>
    <w:rsid w:val="001575D9"/>
    <w:rsid w:val="00157A35"/>
    <w:rsid w:val="0016094B"/>
    <w:rsid w:val="0016148D"/>
    <w:rsid w:val="001627C3"/>
    <w:rsid w:val="00163B4D"/>
    <w:rsid w:val="00163B66"/>
    <w:rsid w:val="001649EC"/>
    <w:rsid w:val="001651D7"/>
    <w:rsid w:val="00165DB9"/>
    <w:rsid w:val="00166221"/>
    <w:rsid w:val="00166DC9"/>
    <w:rsid w:val="0016734D"/>
    <w:rsid w:val="00167374"/>
    <w:rsid w:val="00167637"/>
    <w:rsid w:val="00167B24"/>
    <w:rsid w:val="00167B85"/>
    <w:rsid w:val="00170A03"/>
    <w:rsid w:val="00170C8C"/>
    <w:rsid w:val="00172736"/>
    <w:rsid w:val="00172816"/>
    <w:rsid w:val="00172E99"/>
    <w:rsid w:val="00173002"/>
    <w:rsid w:val="001735FF"/>
    <w:rsid w:val="0017380B"/>
    <w:rsid w:val="00174C30"/>
    <w:rsid w:val="0017611E"/>
    <w:rsid w:val="001763BB"/>
    <w:rsid w:val="00176CC2"/>
    <w:rsid w:val="00177AC0"/>
    <w:rsid w:val="00180ACE"/>
    <w:rsid w:val="00180D46"/>
    <w:rsid w:val="00180EF0"/>
    <w:rsid w:val="001815C9"/>
    <w:rsid w:val="001818FE"/>
    <w:rsid w:val="00181F59"/>
    <w:rsid w:val="001823C9"/>
    <w:rsid w:val="00183C5A"/>
    <w:rsid w:val="00183C6E"/>
    <w:rsid w:val="00183D43"/>
    <w:rsid w:val="00184FF6"/>
    <w:rsid w:val="00185EAB"/>
    <w:rsid w:val="00186C58"/>
    <w:rsid w:val="001908AF"/>
    <w:rsid w:val="00190B1C"/>
    <w:rsid w:val="001910AA"/>
    <w:rsid w:val="001910E0"/>
    <w:rsid w:val="0019150A"/>
    <w:rsid w:val="00191548"/>
    <w:rsid w:val="00191D46"/>
    <w:rsid w:val="00191DA5"/>
    <w:rsid w:val="001920E3"/>
    <w:rsid w:val="00193CE4"/>
    <w:rsid w:val="00193D71"/>
    <w:rsid w:val="00194733"/>
    <w:rsid w:val="00195275"/>
    <w:rsid w:val="00195E9C"/>
    <w:rsid w:val="00195FC3"/>
    <w:rsid w:val="00197099"/>
    <w:rsid w:val="00197942"/>
    <w:rsid w:val="00197F66"/>
    <w:rsid w:val="001A04B7"/>
    <w:rsid w:val="001A0AC3"/>
    <w:rsid w:val="001A0CD1"/>
    <w:rsid w:val="001A0FA1"/>
    <w:rsid w:val="001A10AA"/>
    <w:rsid w:val="001A17ED"/>
    <w:rsid w:val="001A1910"/>
    <w:rsid w:val="001A2A54"/>
    <w:rsid w:val="001A3CE6"/>
    <w:rsid w:val="001A3F77"/>
    <w:rsid w:val="001A4066"/>
    <w:rsid w:val="001A5F36"/>
    <w:rsid w:val="001A65A6"/>
    <w:rsid w:val="001A65ED"/>
    <w:rsid w:val="001A6718"/>
    <w:rsid w:val="001A6838"/>
    <w:rsid w:val="001A6CF6"/>
    <w:rsid w:val="001A7565"/>
    <w:rsid w:val="001A7B41"/>
    <w:rsid w:val="001B0581"/>
    <w:rsid w:val="001B11B2"/>
    <w:rsid w:val="001B1424"/>
    <w:rsid w:val="001B1C11"/>
    <w:rsid w:val="001B234B"/>
    <w:rsid w:val="001B3364"/>
    <w:rsid w:val="001B34BD"/>
    <w:rsid w:val="001B3520"/>
    <w:rsid w:val="001B354E"/>
    <w:rsid w:val="001B35D9"/>
    <w:rsid w:val="001B3DCD"/>
    <w:rsid w:val="001B4142"/>
    <w:rsid w:val="001B43E6"/>
    <w:rsid w:val="001B53D6"/>
    <w:rsid w:val="001B55F8"/>
    <w:rsid w:val="001B561D"/>
    <w:rsid w:val="001B5B3D"/>
    <w:rsid w:val="001B6214"/>
    <w:rsid w:val="001B6A42"/>
    <w:rsid w:val="001B6FE0"/>
    <w:rsid w:val="001B71AE"/>
    <w:rsid w:val="001B72C9"/>
    <w:rsid w:val="001B768E"/>
    <w:rsid w:val="001B7F02"/>
    <w:rsid w:val="001C0185"/>
    <w:rsid w:val="001C15BA"/>
    <w:rsid w:val="001C18A7"/>
    <w:rsid w:val="001C1B98"/>
    <w:rsid w:val="001C23ED"/>
    <w:rsid w:val="001C2795"/>
    <w:rsid w:val="001C3697"/>
    <w:rsid w:val="001C4A3C"/>
    <w:rsid w:val="001C4BF5"/>
    <w:rsid w:val="001C5403"/>
    <w:rsid w:val="001C5E4E"/>
    <w:rsid w:val="001C6483"/>
    <w:rsid w:val="001C788A"/>
    <w:rsid w:val="001C7BE3"/>
    <w:rsid w:val="001C7D23"/>
    <w:rsid w:val="001D035E"/>
    <w:rsid w:val="001D09BD"/>
    <w:rsid w:val="001D0D3B"/>
    <w:rsid w:val="001D0E0C"/>
    <w:rsid w:val="001D140B"/>
    <w:rsid w:val="001D16D4"/>
    <w:rsid w:val="001D1ED9"/>
    <w:rsid w:val="001D22DE"/>
    <w:rsid w:val="001D2AAA"/>
    <w:rsid w:val="001D2E2B"/>
    <w:rsid w:val="001D30C0"/>
    <w:rsid w:val="001D3623"/>
    <w:rsid w:val="001D3BBE"/>
    <w:rsid w:val="001D3CDC"/>
    <w:rsid w:val="001D4E36"/>
    <w:rsid w:val="001D5193"/>
    <w:rsid w:val="001D5370"/>
    <w:rsid w:val="001D5ED9"/>
    <w:rsid w:val="001D5FFD"/>
    <w:rsid w:val="001D6489"/>
    <w:rsid w:val="001D6B13"/>
    <w:rsid w:val="001D6BCF"/>
    <w:rsid w:val="001D6F02"/>
    <w:rsid w:val="001D7FA1"/>
    <w:rsid w:val="001E011B"/>
    <w:rsid w:val="001E0206"/>
    <w:rsid w:val="001E048C"/>
    <w:rsid w:val="001E061C"/>
    <w:rsid w:val="001E0874"/>
    <w:rsid w:val="001E09AB"/>
    <w:rsid w:val="001E12ED"/>
    <w:rsid w:val="001E168B"/>
    <w:rsid w:val="001E1AFD"/>
    <w:rsid w:val="001E1C6E"/>
    <w:rsid w:val="001E1D72"/>
    <w:rsid w:val="001E1EAC"/>
    <w:rsid w:val="001E314A"/>
    <w:rsid w:val="001E3321"/>
    <w:rsid w:val="001E3528"/>
    <w:rsid w:val="001E3F22"/>
    <w:rsid w:val="001E418F"/>
    <w:rsid w:val="001E44A6"/>
    <w:rsid w:val="001E5021"/>
    <w:rsid w:val="001E579E"/>
    <w:rsid w:val="001E5AD7"/>
    <w:rsid w:val="001E5DB3"/>
    <w:rsid w:val="001E6311"/>
    <w:rsid w:val="001E6E8E"/>
    <w:rsid w:val="001E7DA6"/>
    <w:rsid w:val="001F01FF"/>
    <w:rsid w:val="001F0676"/>
    <w:rsid w:val="001F07BC"/>
    <w:rsid w:val="001F0FB0"/>
    <w:rsid w:val="001F1775"/>
    <w:rsid w:val="001F19C1"/>
    <w:rsid w:val="001F1C40"/>
    <w:rsid w:val="001F1D95"/>
    <w:rsid w:val="001F2920"/>
    <w:rsid w:val="001F406D"/>
    <w:rsid w:val="001F4211"/>
    <w:rsid w:val="001F5D17"/>
    <w:rsid w:val="001F728E"/>
    <w:rsid w:val="001F74C0"/>
    <w:rsid w:val="001F78C8"/>
    <w:rsid w:val="002004C5"/>
    <w:rsid w:val="00200E51"/>
    <w:rsid w:val="002014A9"/>
    <w:rsid w:val="00201644"/>
    <w:rsid w:val="0020327E"/>
    <w:rsid w:val="0020499B"/>
    <w:rsid w:val="00205C4F"/>
    <w:rsid w:val="00206115"/>
    <w:rsid w:val="002073BC"/>
    <w:rsid w:val="00207F1B"/>
    <w:rsid w:val="0021002C"/>
    <w:rsid w:val="002107C1"/>
    <w:rsid w:val="00211079"/>
    <w:rsid w:val="00211118"/>
    <w:rsid w:val="002113E8"/>
    <w:rsid w:val="00211942"/>
    <w:rsid w:val="00211BF6"/>
    <w:rsid w:val="00212A13"/>
    <w:rsid w:val="00213353"/>
    <w:rsid w:val="002139C8"/>
    <w:rsid w:val="00214268"/>
    <w:rsid w:val="002143CF"/>
    <w:rsid w:val="0021497C"/>
    <w:rsid w:val="00214A90"/>
    <w:rsid w:val="00215197"/>
    <w:rsid w:val="00215B91"/>
    <w:rsid w:val="00215D79"/>
    <w:rsid w:val="00216CB2"/>
    <w:rsid w:val="002174BD"/>
    <w:rsid w:val="00217563"/>
    <w:rsid w:val="0022030C"/>
    <w:rsid w:val="002208A2"/>
    <w:rsid w:val="0022179A"/>
    <w:rsid w:val="00222780"/>
    <w:rsid w:val="00223102"/>
    <w:rsid w:val="002233D6"/>
    <w:rsid w:val="00223E62"/>
    <w:rsid w:val="0022459A"/>
    <w:rsid w:val="00224D21"/>
    <w:rsid w:val="002252DC"/>
    <w:rsid w:val="002257FF"/>
    <w:rsid w:val="0022588A"/>
    <w:rsid w:val="002259AF"/>
    <w:rsid w:val="002263B8"/>
    <w:rsid w:val="00226D1C"/>
    <w:rsid w:val="00227529"/>
    <w:rsid w:val="002275C4"/>
    <w:rsid w:val="00227A9E"/>
    <w:rsid w:val="002302AF"/>
    <w:rsid w:val="00230AF3"/>
    <w:rsid w:val="00230B3F"/>
    <w:rsid w:val="002310E4"/>
    <w:rsid w:val="00231127"/>
    <w:rsid w:val="00231510"/>
    <w:rsid w:val="00231880"/>
    <w:rsid w:val="00234027"/>
    <w:rsid w:val="00234173"/>
    <w:rsid w:val="002341CB"/>
    <w:rsid w:val="00234341"/>
    <w:rsid w:val="0023472C"/>
    <w:rsid w:val="00234F70"/>
    <w:rsid w:val="002355ED"/>
    <w:rsid w:val="00236383"/>
    <w:rsid w:val="002368FB"/>
    <w:rsid w:val="00237148"/>
    <w:rsid w:val="002373D8"/>
    <w:rsid w:val="00237B14"/>
    <w:rsid w:val="00240399"/>
    <w:rsid w:val="002404B3"/>
    <w:rsid w:val="002405EC"/>
    <w:rsid w:val="002407DE"/>
    <w:rsid w:val="00240B0B"/>
    <w:rsid w:val="00241687"/>
    <w:rsid w:val="00241C41"/>
    <w:rsid w:val="0024209C"/>
    <w:rsid w:val="0024213A"/>
    <w:rsid w:val="002422B9"/>
    <w:rsid w:val="0024253E"/>
    <w:rsid w:val="002429DA"/>
    <w:rsid w:val="00242BE9"/>
    <w:rsid w:val="002433CA"/>
    <w:rsid w:val="00243C0B"/>
    <w:rsid w:val="002441FB"/>
    <w:rsid w:val="0024421B"/>
    <w:rsid w:val="00244A9F"/>
    <w:rsid w:val="00245296"/>
    <w:rsid w:val="002454EB"/>
    <w:rsid w:val="002458B9"/>
    <w:rsid w:val="002459EF"/>
    <w:rsid w:val="002463B8"/>
    <w:rsid w:val="00247061"/>
    <w:rsid w:val="002474E6"/>
    <w:rsid w:val="002474FA"/>
    <w:rsid w:val="002475DD"/>
    <w:rsid w:val="00247DA5"/>
    <w:rsid w:val="00247E32"/>
    <w:rsid w:val="00247F43"/>
    <w:rsid w:val="002509E9"/>
    <w:rsid w:val="00250D10"/>
    <w:rsid w:val="00251787"/>
    <w:rsid w:val="002522E9"/>
    <w:rsid w:val="00252991"/>
    <w:rsid w:val="002529C5"/>
    <w:rsid w:val="00252B88"/>
    <w:rsid w:val="00252C09"/>
    <w:rsid w:val="00252D79"/>
    <w:rsid w:val="0025321B"/>
    <w:rsid w:val="00253AAE"/>
    <w:rsid w:val="00253C5D"/>
    <w:rsid w:val="00253C69"/>
    <w:rsid w:val="002540A0"/>
    <w:rsid w:val="00254950"/>
    <w:rsid w:val="00255514"/>
    <w:rsid w:val="002555DF"/>
    <w:rsid w:val="00255936"/>
    <w:rsid w:val="00255C9E"/>
    <w:rsid w:val="00256094"/>
    <w:rsid w:val="002570F8"/>
    <w:rsid w:val="00257515"/>
    <w:rsid w:val="00257883"/>
    <w:rsid w:val="00257CCE"/>
    <w:rsid w:val="00260CF2"/>
    <w:rsid w:val="00261EDE"/>
    <w:rsid w:val="00261F94"/>
    <w:rsid w:val="00263539"/>
    <w:rsid w:val="00263B97"/>
    <w:rsid w:val="00264071"/>
    <w:rsid w:val="002642E5"/>
    <w:rsid w:val="00264DEE"/>
    <w:rsid w:val="002651F3"/>
    <w:rsid w:val="002655AA"/>
    <w:rsid w:val="00265693"/>
    <w:rsid w:val="00265E8B"/>
    <w:rsid w:val="00265F78"/>
    <w:rsid w:val="00266173"/>
    <w:rsid w:val="002675B5"/>
    <w:rsid w:val="002709A8"/>
    <w:rsid w:val="002709EB"/>
    <w:rsid w:val="002712F4"/>
    <w:rsid w:val="00271F3C"/>
    <w:rsid w:val="00272220"/>
    <w:rsid w:val="0027228E"/>
    <w:rsid w:val="00272294"/>
    <w:rsid w:val="0027252E"/>
    <w:rsid w:val="00272DC1"/>
    <w:rsid w:val="0027339C"/>
    <w:rsid w:val="002741CF"/>
    <w:rsid w:val="00274FFD"/>
    <w:rsid w:val="00275345"/>
    <w:rsid w:val="002755A1"/>
    <w:rsid w:val="00275991"/>
    <w:rsid w:val="00276188"/>
    <w:rsid w:val="00276B11"/>
    <w:rsid w:val="00277BE9"/>
    <w:rsid w:val="002800F6"/>
    <w:rsid w:val="00280A34"/>
    <w:rsid w:val="002819EA"/>
    <w:rsid w:val="0028249E"/>
    <w:rsid w:val="00282543"/>
    <w:rsid w:val="00282593"/>
    <w:rsid w:val="00282B3F"/>
    <w:rsid w:val="0028339E"/>
    <w:rsid w:val="0028349B"/>
    <w:rsid w:val="00283669"/>
    <w:rsid w:val="00283DDF"/>
    <w:rsid w:val="002842D5"/>
    <w:rsid w:val="00284380"/>
    <w:rsid w:val="00284542"/>
    <w:rsid w:val="002848A0"/>
    <w:rsid w:val="0028536C"/>
    <w:rsid w:val="00285B37"/>
    <w:rsid w:val="00285E4F"/>
    <w:rsid w:val="002864BE"/>
    <w:rsid w:val="00287842"/>
    <w:rsid w:val="00287AEB"/>
    <w:rsid w:val="00287E21"/>
    <w:rsid w:val="00290868"/>
    <w:rsid w:val="00290DFE"/>
    <w:rsid w:val="00291034"/>
    <w:rsid w:val="00291092"/>
    <w:rsid w:val="0029155B"/>
    <w:rsid w:val="00291C2B"/>
    <w:rsid w:val="00291F8C"/>
    <w:rsid w:val="00292C94"/>
    <w:rsid w:val="00292CAF"/>
    <w:rsid w:val="0029341B"/>
    <w:rsid w:val="00293A3C"/>
    <w:rsid w:val="002944DE"/>
    <w:rsid w:val="00294C48"/>
    <w:rsid w:val="00294D2A"/>
    <w:rsid w:val="00295DE8"/>
    <w:rsid w:val="00296329"/>
    <w:rsid w:val="00296D18"/>
    <w:rsid w:val="00297D3F"/>
    <w:rsid w:val="002A007F"/>
    <w:rsid w:val="002A03B0"/>
    <w:rsid w:val="002A1573"/>
    <w:rsid w:val="002A1AE1"/>
    <w:rsid w:val="002A242D"/>
    <w:rsid w:val="002A24FA"/>
    <w:rsid w:val="002A2815"/>
    <w:rsid w:val="002A2C85"/>
    <w:rsid w:val="002A3388"/>
    <w:rsid w:val="002A37D4"/>
    <w:rsid w:val="002A3A8B"/>
    <w:rsid w:val="002A3D23"/>
    <w:rsid w:val="002A3D26"/>
    <w:rsid w:val="002A3DC6"/>
    <w:rsid w:val="002A443F"/>
    <w:rsid w:val="002A46FE"/>
    <w:rsid w:val="002A4E25"/>
    <w:rsid w:val="002A537B"/>
    <w:rsid w:val="002A578D"/>
    <w:rsid w:val="002A5B57"/>
    <w:rsid w:val="002A6901"/>
    <w:rsid w:val="002A6CBB"/>
    <w:rsid w:val="002A745A"/>
    <w:rsid w:val="002A7A33"/>
    <w:rsid w:val="002B04BE"/>
    <w:rsid w:val="002B1771"/>
    <w:rsid w:val="002B1EC1"/>
    <w:rsid w:val="002B202D"/>
    <w:rsid w:val="002B2C5F"/>
    <w:rsid w:val="002B37B8"/>
    <w:rsid w:val="002B3812"/>
    <w:rsid w:val="002B39FC"/>
    <w:rsid w:val="002B3A9E"/>
    <w:rsid w:val="002B3BDE"/>
    <w:rsid w:val="002B4048"/>
    <w:rsid w:val="002B41DA"/>
    <w:rsid w:val="002B4C60"/>
    <w:rsid w:val="002B50F4"/>
    <w:rsid w:val="002B51D7"/>
    <w:rsid w:val="002B5239"/>
    <w:rsid w:val="002B6211"/>
    <w:rsid w:val="002B625D"/>
    <w:rsid w:val="002B62D4"/>
    <w:rsid w:val="002B67F7"/>
    <w:rsid w:val="002B6BBA"/>
    <w:rsid w:val="002B77C6"/>
    <w:rsid w:val="002B7962"/>
    <w:rsid w:val="002C008F"/>
    <w:rsid w:val="002C00B3"/>
    <w:rsid w:val="002C0745"/>
    <w:rsid w:val="002C09CB"/>
    <w:rsid w:val="002C0AE2"/>
    <w:rsid w:val="002C0E1F"/>
    <w:rsid w:val="002C0E7C"/>
    <w:rsid w:val="002C0FE5"/>
    <w:rsid w:val="002C1787"/>
    <w:rsid w:val="002C1992"/>
    <w:rsid w:val="002C1EC2"/>
    <w:rsid w:val="002C2109"/>
    <w:rsid w:val="002C2C32"/>
    <w:rsid w:val="002C2CC8"/>
    <w:rsid w:val="002C3576"/>
    <w:rsid w:val="002C46FB"/>
    <w:rsid w:val="002C4C97"/>
    <w:rsid w:val="002C5632"/>
    <w:rsid w:val="002C5789"/>
    <w:rsid w:val="002C59F3"/>
    <w:rsid w:val="002C5F56"/>
    <w:rsid w:val="002C6F33"/>
    <w:rsid w:val="002C6FDC"/>
    <w:rsid w:val="002C723A"/>
    <w:rsid w:val="002D0927"/>
    <w:rsid w:val="002D10E3"/>
    <w:rsid w:val="002D1730"/>
    <w:rsid w:val="002D17D2"/>
    <w:rsid w:val="002D1CD7"/>
    <w:rsid w:val="002D1EB1"/>
    <w:rsid w:val="002D2372"/>
    <w:rsid w:val="002D2404"/>
    <w:rsid w:val="002D2D61"/>
    <w:rsid w:val="002D2E8F"/>
    <w:rsid w:val="002D3F43"/>
    <w:rsid w:val="002D4A7B"/>
    <w:rsid w:val="002D4F9E"/>
    <w:rsid w:val="002D563F"/>
    <w:rsid w:val="002D61EF"/>
    <w:rsid w:val="002D6A00"/>
    <w:rsid w:val="002D6FC1"/>
    <w:rsid w:val="002D7731"/>
    <w:rsid w:val="002E08A4"/>
    <w:rsid w:val="002E0AF6"/>
    <w:rsid w:val="002E1C15"/>
    <w:rsid w:val="002E214F"/>
    <w:rsid w:val="002E258A"/>
    <w:rsid w:val="002E2F08"/>
    <w:rsid w:val="002E424C"/>
    <w:rsid w:val="002E46B9"/>
    <w:rsid w:val="002E46C1"/>
    <w:rsid w:val="002E5499"/>
    <w:rsid w:val="002E647A"/>
    <w:rsid w:val="002E65FD"/>
    <w:rsid w:val="002E685E"/>
    <w:rsid w:val="002E6E33"/>
    <w:rsid w:val="002E7245"/>
    <w:rsid w:val="002E724F"/>
    <w:rsid w:val="002F0DE7"/>
    <w:rsid w:val="002F228B"/>
    <w:rsid w:val="002F2417"/>
    <w:rsid w:val="002F2559"/>
    <w:rsid w:val="002F25D1"/>
    <w:rsid w:val="002F2BC9"/>
    <w:rsid w:val="002F3866"/>
    <w:rsid w:val="002F3BFA"/>
    <w:rsid w:val="002F43F0"/>
    <w:rsid w:val="002F44A7"/>
    <w:rsid w:val="002F6908"/>
    <w:rsid w:val="002F6D9D"/>
    <w:rsid w:val="002F713C"/>
    <w:rsid w:val="002F74DB"/>
    <w:rsid w:val="002F778E"/>
    <w:rsid w:val="002F78F0"/>
    <w:rsid w:val="002F7CED"/>
    <w:rsid w:val="003002CB"/>
    <w:rsid w:val="00300B29"/>
    <w:rsid w:val="00300E70"/>
    <w:rsid w:val="00300FE0"/>
    <w:rsid w:val="0030231C"/>
    <w:rsid w:val="00303299"/>
    <w:rsid w:val="0030350B"/>
    <w:rsid w:val="0030364C"/>
    <w:rsid w:val="003040F7"/>
    <w:rsid w:val="003049F5"/>
    <w:rsid w:val="00304DCB"/>
    <w:rsid w:val="003054D8"/>
    <w:rsid w:val="003067A3"/>
    <w:rsid w:val="0030695B"/>
    <w:rsid w:val="00306CAA"/>
    <w:rsid w:val="00306F23"/>
    <w:rsid w:val="00307708"/>
    <w:rsid w:val="00310303"/>
    <w:rsid w:val="00310433"/>
    <w:rsid w:val="00310B3A"/>
    <w:rsid w:val="00311301"/>
    <w:rsid w:val="003123B4"/>
    <w:rsid w:val="00312543"/>
    <w:rsid w:val="003125D9"/>
    <w:rsid w:val="003126F4"/>
    <w:rsid w:val="003138D3"/>
    <w:rsid w:val="00313F36"/>
    <w:rsid w:val="003147EB"/>
    <w:rsid w:val="00314ADB"/>
    <w:rsid w:val="00315214"/>
    <w:rsid w:val="003155ED"/>
    <w:rsid w:val="00316027"/>
    <w:rsid w:val="0031603E"/>
    <w:rsid w:val="00316469"/>
    <w:rsid w:val="00316F44"/>
    <w:rsid w:val="00317762"/>
    <w:rsid w:val="00317845"/>
    <w:rsid w:val="00320A1D"/>
    <w:rsid w:val="00320AC5"/>
    <w:rsid w:val="00321006"/>
    <w:rsid w:val="00321122"/>
    <w:rsid w:val="00321331"/>
    <w:rsid w:val="00322189"/>
    <w:rsid w:val="003222EC"/>
    <w:rsid w:val="0032286A"/>
    <w:rsid w:val="00322B50"/>
    <w:rsid w:val="003231E9"/>
    <w:rsid w:val="00323C6F"/>
    <w:rsid w:val="00323DE9"/>
    <w:rsid w:val="003241F3"/>
    <w:rsid w:val="00324C04"/>
    <w:rsid w:val="00325523"/>
    <w:rsid w:val="00325C7A"/>
    <w:rsid w:val="00325DFE"/>
    <w:rsid w:val="003264BA"/>
    <w:rsid w:val="00326760"/>
    <w:rsid w:val="003269CE"/>
    <w:rsid w:val="003269F1"/>
    <w:rsid w:val="00326F22"/>
    <w:rsid w:val="00327030"/>
    <w:rsid w:val="00327561"/>
    <w:rsid w:val="00327612"/>
    <w:rsid w:val="00327FFB"/>
    <w:rsid w:val="0033023B"/>
    <w:rsid w:val="003304CC"/>
    <w:rsid w:val="003304FF"/>
    <w:rsid w:val="0033093A"/>
    <w:rsid w:val="00330A51"/>
    <w:rsid w:val="00331487"/>
    <w:rsid w:val="0033207F"/>
    <w:rsid w:val="00332CC9"/>
    <w:rsid w:val="00332D71"/>
    <w:rsid w:val="0033371F"/>
    <w:rsid w:val="00333DF6"/>
    <w:rsid w:val="00334361"/>
    <w:rsid w:val="00334510"/>
    <w:rsid w:val="00334FB4"/>
    <w:rsid w:val="00334FC9"/>
    <w:rsid w:val="00335938"/>
    <w:rsid w:val="00335AD4"/>
    <w:rsid w:val="00335C27"/>
    <w:rsid w:val="00335F97"/>
    <w:rsid w:val="003366B9"/>
    <w:rsid w:val="00337900"/>
    <w:rsid w:val="0034056A"/>
    <w:rsid w:val="0034080D"/>
    <w:rsid w:val="00341050"/>
    <w:rsid w:val="00341B44"/>
    <w:rsid w:val="003429F3"/>
    <w:rsid w:val="00342C35"/>
    <w:rsid w:val="00342E91"/>
    <w:rsid w:val="0034304D"/>
    <w:rsid w:val="0034328B"/>
    <w:rsid w:val="0034351E"/>
    <w:rsid w:val="00344495"/>
    <w:rsid w:val="00346147"/>
    <w:rsid w:val="003461A6"/>
    <w:rsid w:val="00346793"/>
    <w:rsid w:val="0034721B"/>
    <w:rsid w:val="003476DE"/>
    <w:rsid w:val="0035031D"/>
    <w:rsid w:val="00350B5A"/>
    <w:rsid w:val="00351765"/>
    <w:rsid w:val="00351D26"/>
    <w:rsid w:val="003521A2"/>
    <w:rsid w:val="003522C6"/>
    <w:rsid w:val="003526D6"/>
    <w:rsid w:val="0035310B"/>
    <w:rsid w:val="00353351"/>
    <w:rsid w:val="00353D4D"/>
    <w:rsid w:val="00353F21"/>
    <w:rsid w:val="003540B1"/>
    <w:rsid w:val="0035428C"/>
    <w:rsid w:val="003542BE"/>
    <w:rsid w:val="003550C2"/>
    <w:rsid w:val="0035562E"/>
    <w:rsid w:val="0035718B"/>
    <w:rsid w:val="00357ABA"/>
    <w:rsid w:val="00360C69"/>
    <w:rsid w:val="00360CF0"/>
    <w:rsid w:val="00360E31"/>
    <w:rsid w:val="003611D9"/>
    <w:rsid w:val="00361BD7"/>
    <w:rsid w:val="00361D1A"/>
    <w:rsid w:val="00362C4E"/>
    <w:rsid w:val="003633F1"/>
    <w:rsid w:val="00363864"/>
    <w:rsid w:val="00363ECC"/>
    <w:rsid w:val="003652D0"/>
    <w:rsid w:val="00365DAA"/>
    <w:rsid w:val="0036634F"/>
    <w:rsid w:val="003664E6"/>
    <w:rsid w:val="003665D8"/>
    <w:rsid w:val="003669D8"/>
    <w:rsid w:val="00366E7E"/>
    <w:rsid w:val="00367566"/>
    <w:rsid w:val="00367717"/>
    <w:rsid w:val="00367963"/>
    <w:rsid w:val="00367A10"/>
    <w:rsid w:val="0037020F"/>
    <w:rsid w:val="0037066B"/>
    <w:rsid w:val="0037075E"/>
    <w:rsid w:val="00371268"/>
    <w:rsid w:val="00371A31"/>
    <w:rsid w:val="00371ACF"/>
    <w:rsid w:val="00372120"/>
    <w:rsid w:val="003724D7"/>
    <w:rsid w:val="00372E0B"/>
    <w:rsid w:val="00373155"/>
    <w:rsid w:val="00373876"/>
    <w:rsid w:val="00373D0C"/>
    <w:rsid w:val="00373EA0"/>
    <w:rsid w:val="00373F62"/>
    <w:rsid w:val="0037462B"/>
    <w:rsid w:val="00374815"/>
    <w:rsid w:val="003749E7"/>
    <w:rsid w:val="003756DE"/>
    <w:rsid w:val="00375B44"/>
    <w:rsid w:val="00375D79"/>
    <w:rsid w:val="00375DA4"/>
    <w:rsid w:val="00375FE2"/>
    <w:rsid w:val="003762C6"/>
    <w:rsid w:val="003762DB"/>
    <w:rsid w:val="00376643"/>
    <w:rsid w:val="00376FDA"/>
    <w:rsid w:val="00377F4D"/>
    <w:rsid w:val="0038031F"/>
    <w:rsid w:val="00380C13"/>
    <w:rsid w:val="00381365"/>
    <w:rsid w:val="0038201D"/>
    <w:rsid w:val="003825E8"/>
    <w:rsid w:val="003838C3"/>
    <w:rsid w:val="003841E7"/>
    <w:rsid w:val="00385238"/>
    <w:rsid w:val="00385943"/>
    <w:rsid w:val="00385B0A"/>
    <w:rsid w:val="00385B56"/>
    <w:rsid w:val="003861B1"/>
    <w:rsid w:val="003861CF"/>
    <w:rsid w:val="00386760"/>
    <w:rsid w:val="00387EAC"/>
    <w:rsid w:val="003909A8"/>
    <w:rsid w:val="00390A20"/>
    <w:rsid w:val="00390E42"/>
    <w:rsid w:val="0039116D"/>
    <w:rsid w:val="00391583"/>
    <w:rsid w:val="003917CB"/>
    <w:rsid w:val="0039231B"/>
    <w:rsid w:val="003932FA"/>
    <w:rsid w:val="00393F4E"/>
    <w:rsid w:val="003942E3"/>
    <w:rsid w:val="00394AA8"/>
    <w:rsid w:val="003951C7"/>
    <w:rsid w:val="00395501"/>
    <w:rsid w:val="003959F9"/>
    <w:rsid w:val="003A12C7"/>
    <w:rsid w:val="003A13D2"/>
    <w:rsid w:val="003A284A"/>
    <w:rsid w:val="003A2AF7"/>
    <w:rsid w:val="003A44D0"/>
    <w:rsid w:val="003A54D7"/>
    <w:rsid w:val="003A57ED"/>
    <w:rsid w:val="003A5833"/>
    <w:rsid w:val="003A5A0B"/>
    <w:rsid w:val="003A5D2B"/>
    <w:rsid w:val="003A651F"/>
    <w:rsid w:val="003A65AD"/>
    <w:rsid w:val="003A694D"/>
    <w:rsid w:val="003A769B"/>
    <w:rsid w:val="003A76DA"/>
    <w:rsid w:val="003A7C77"/>
    <w:rsid w:val="003A7C82"/>
    <w:rsid w:val="003A7D98"/>
    <w:rsid w:val="003A7EC4"/>
    <w:rsid w:val="003B16A8"/>
    <w:rsid w:val="003B24F8"/>
    <w:rsid w:val="003B2C10"/>
    <w:rsid w:val="003B2CEC"/>
    <w:rsid w:val="003B3296"/>
    <w:rsid w:val="003B3480"/>
    <w:rsid w:val="003B35C7"/>
    <w:rsid w:val="003B3A17"/>
    <w:rsid w:val="003B3F2E"/>
    <w:rsid w:val="003B3F65"/>
    <w:rsid w:val="003B415E"/>
    <w:rsid w:val="003B4428"/>
    <w:rsid w:val="003B4F84"/>
    <w:rsid w:val="003B605D"/>
    <w:rsid w:val="003B6094"/>
    <w:rsid w:val="003B6521"/>
    <w:rsid w:val="003B6554"/>
    <w:rsid w:val="003B6AB0"/>
    <w:rsid w:val="003B71AA"/>
    <w:rsid w:val="003B72E0"/>
    <w:rsid w:val="003B74DE"/>
    <w:rsid w:val="003B7D28"/>
    <w:rsid w:val="003C1C3A"/>
    <w:rsid w:val="003C2258"/>
    <w:rsid w:val="003C2A07"/>
    <w:rsid w:val="003C387C"/>
    <w:rsid w:val="003C41B3"/>
    <w:rsid w:val="003C4FFC"/>
    <w:rsid w:val="003C5C9E"/>
    <w:rsid w:val="003C6740"/>
    <w:rsid w:val="003C6A0E"/>
    <w:rsid w:val="003C786D"/>
    <w:rsid w:val="003C7BA9"/>
    <w:rsid w:val="003D036E"/>
    <w:rsid w:val="003D0A64"/>
    <w:rsid w:val="003D0F95"/>
    <w:rsid w:val="003D101D"/>
    <w:rsid w:val="003D15E9"/>
    <w:rsid w:val="003D1AF7"/>
    <w:rsid w:val="003D1EF0"/>
    <w:rsid w:val="003D25C1"/>
    <w:rsid w:val="003D26FA"/>
    <w:rsid w:val="003D2F31"/>
    <w:rsid w:val="003D38FB"/>
    <w:rsid w:val="003D42A3"/>
    <w:rsid w:val="003D49BE"/>
    <w:rsid w:val="003D5104"/>
    <w:rsid w:val="003D6235"/>
    <w:rsid w:val="003D66F5"/>
    <w:rsid w:val="003E0781"/>
    <w:rsid w:val="003E0F62"/>
    <w:rsid w:val="003E1BD5"/>
    <w:rsid w:val="003E295C"/>
    <w:rsid w:val="003E31CA"/>
    <w:rsid w:val="003E3315"/>
    <w:rsid w:val="003E34D2"/>
    <w:rsid w:val="003E3BC8"/>
    <w:rsid w:val="003E4058"/>
    <w:rsid w:val="003E4A7B"/>
    <w:rsid w:val="003E542B"/>
    <w:rsid w:val="003E6660"/>
    <w:rsid w:val="003E6BF1"/>
    <w:rsid w:val="003E7028"/>
    <w:rsid w:val="003E791E"/>
    <w:rsid w:val="003E7A21"/>
    <w:rsid w:val="003E7AAA"/>
    <w:rsid w:val="003F0D19"/>
    <w:rsid w:val="003F0F1C"/>
    <w:rsid w:val="003F1A43"/>
    <w:rsid w:val="003F22E3"/>
    <w:rsid w:val="003F24D1"/>
    <w:rsid w:val="003F2556"/>
    <w:rsid w:val="003F2650"/>
    <w:rsid w:val="003F26BB"/>
    <w:rsid w:val="003F2983"/>
    <w:rsid w:val="003F3F21"/>
    <w:rsid w:val="003F4008"/>
    <w:rsid w:val="003F4AAE"/>
    <w:rsid w:val="003F6525"/>
    <w:rsid w:val="003F7009"/>
    <w:rsid w:val="003F7229"/>
    <w:rsid w:val="003F7CBD"/>
    <w:rsid w:val="00400427"/>
    <w:rsid w:val="00400EAB"/>
    <w:rsid w:val="004015AE"/>
    <w:rsid w:val="004024BA"/>
    <w:rsid w:val="00402898"/>
    <w:rsid w:val="004028A2"/>
    <w:rsid w:val="00403244"/>
    <w:rsid w:val="0040334D"/>
    <w:rsid w:val="00403485"/>
    <w:rsid w:val="004035FA"/>
    <w:rsid w:val="004037A1"/>
    <w:rsid w:val="004039D3"/>
    <w:rsid w:val="00403A3D"/>
    <w:rsid w:val="00403EBF"/>
    <w:rsid w:val="004042FC"/>
    <w:rsid w:val="004049AA"/>
    <w:rsid w:val="00404CBC"/>
    <w:rsid w:val="004059DA"/>
    <w:rsid w:val="00406820"/>
    <w:rsid w:val="004069BC"/>
    <w:rsid w:val="00406F46"/>
    <w:rsid w:val="00407126"/>
    <w:rsid w:val="00407A6D"/>
    <w:rsid w:val="0041069C"/>
    <w:rsid w:val="00410DF6"/>
    <w:rsid w:val="004120EE"/>
    <w:rsid w:val="004124E3"/>
    <w:rsid w:val="00412D54"/>
    <w:rsid w:val="00413998"/>
    <w:rsid w:val="00413CBC"/>
    <w:rsid w:val="00413F55"/>
    <w:rsid w:val="00414352"/>
    <w:rsid w:val="00414409"/>
    <w:rsid w:val="004146A3"/>
    <w:rsid w:val="00414811"/>
    <w:rsid w:val="004148F9"/>
    <w:rsid w:val="004150D2"/>
    <w:rsid w:val="00415A51"/>
    <w:rsid w:val="00415FF6"/>
    <w:rsid w:val="004168FB"/>
    <w:rsid w:val="00416BFC"/>
    <w:rsid w:val="004172B7"/>
    <w:rsid w:val="00417FEB"/>
    <w:rsid w:val="004200DF"/>
    <w:rsid w:val="00420DA0"/>
    <w:rsid w:val="004212C0"/>
    <w:rsid w:val="0042144B"/>
    <w:rsid w:val="00421C59"/>
    <w:rsid w:val="00422A15"/>
    <w:rsid w:val="00422C44"/>
    <w:rsid w:val="004231B9"/>
    <w:rsid w:val="00423497"/>
    <w:rsid w:val="00423733"/>
    <w:rsid w:val="00423D4E"/>
    <w:rsid w:val="00423F79"/>
    <w:rsid w:val="0042423D"/>
    <w:rsid w:val="00425920"/>
    <w:rsid w:val="004259D0"/>
    <w:rsid w:val="004267B0"/>
    <w:rsid w:val="00427E1F"/>
    <w:rsid w:val="00430F32"/>
    <w:rsid w:val="00431549"/>
    <w:rsid w:val="004315E4"/>
    <w:rsid w:val="00432043"/>
    <w:rsid w:val="004329BD"/>
    <w:rsid w:val="0043377F"/>
    <w:rsid w:val="00434F6B"/>
    <w:rsid w:val="00435C25"/>
    <w:rsid w:val="004374F6"/>
    <w:rsid w:val="00437B87"/>
    <w:rsid w:val="00440536"/>
    <w:rsid w:val="00440904"/>
    <w:rsid w:val="004409AC"/>
    <w:rsid w:val="00440B64"/>
    <w:rsid w:val="004415F3"/>
    <w:rsid w:val="00441B5D"/>
    <w:rsid w:val="00442F13"/>
    <w:rsid w:val="004431DA"/>
    <w:rsid w:val="0044393C"/>
    <w:rsid w:val="00443DB6"/>
    <w:rsid w:val="0044411E"/>
    <w:rsid w:val="00444E69"/>
    <w:rsid w:val="004452F4"/>
    <w:rsid w:val="00445319"/>
    <w:rsid w:val="0044598B"/>
    <w:rsid w:val="00446687"/>
    <w:rsid w:val="00447A0F"/>
    <w:rsid w:val="00447BF6"/>
    <w:rsid w:val="0045052A"/>
    <w:rsid w:val="0045054A"/>
    <w:rsid w:val="00450B94"/>
    <w:rsid w:val="00453269"/>
    <w:rsid w:val="00453513"/>
    <w:rsid w:val="00453903"/>
    <w:rsid w:val="0045475D"/>
    <w:rsid w:val="00454E7B"/>
    <w:rsid w:val="00454F7B"/>
    <w:rsid w:val="0045688B"/>
    <w:rsid w:val="004569BD"/>
    <w:rsid w:val="0045762B"/>
    <w:rsid w:val="004577F8"/>
    <w:rsid w:val="004579FE"/>
    <w:rsid w:val="00457B1C"/>
    <w:rsid w:val="00457D8E"/>
    <w:rsid w:val="004607D7"/>
    <w:rsid w:val="004609F4"/>
    <w:rsid w:val="00460CE2"/>
    <w:rsid w:val="00460F36"/>
    <w:rsid w:val="0046163D"/>
    <w:rsid w:val="00463267"/>
    <w:rsid w:val="004639CF"/>
    <w:rsid w:val="00463B38"/>
    <w:rsid w:val="00463C99"/>
    <w:rsid w:val="00463DCC"/>
    <w:rsid w:val="00464197"/>
    <w:rsid w:val="004643DB"/>
    <w:rsid w:val="004650AE"/>
    <w:rsid w:val="00465857"/>
    <w:rsid w:val="00466212"/>
    <w:rsid w:val="0046745A"/>
    <w:rsid w:val="004674B2"/>
    <w:rsid w:val="00467F72"/>
    <w:rsid w:val="00470DEA"/>
    <w:rsid w:val="00470E13"/>
    <w:rsid w:val="0047192C"/>
    <w:rsid w:val="004720E1"/>
    <w:rsid w:val="004722FB"/>
    <w:rsid w:val="004723AE"/>
    <w:rsid w:val="00472BD2"/>
    <w:rsid w:val="004731D6"/>
    <w:rsid w:val="0047350E"/>
    <w:rsid w:val="0047362E"/>
    <w:rsid w:val="0047424D"/>
    <w:rsid w:val="004744CD"/>
    <w:rsid w:val="00474650"/>
    <w:rsid w:val="00474983"/>
    <w:rsid w:val="00474DBA"/>
    <w:rsid w:val="0047624B"/>
    <w:rsid w:val="00477594"/>
    <w:rsid w:val="00477E3D"/>
    <w:rsid w:val="004801FB"/>
    <w:rsid w:val="00480611"/>
    <w:rsid w:val="004806A0"/>
    <w:rsid w:val="004810B4"/>
    <w:rsid w:val="0048187E"/>
    <w:rsid w:val="004821A1"/>
    <w:rsid w:val="0048237A"/>
    <w:rsid w:val="0048261F"/>
    <w:rsid w:val="00482D5C"/>
    <w:rsid w:val="0048350D"/>
    <w:rsid w:val="00483837"/>
    <w:rsid w:val="0048396F"/>
    <w:rsid w:val="00483F04"/>
    <w:rsid w:val="00483F64"/>
    <w:rsid w:val="0048490B"/>
    <w:rsid w:val="00484DA9"/>
    <w:rsid w:val="0048501A"/>
    <w:rsid w:val="00486D13"/>
    <w:rsid w:val="00487919"/>
    <w:rsid w:val="00487B02"/>
    <w:rsid w:val="00487E6E"/>
    <w:rsid w:val="004901AE"/>
    <w:rsid w:val="004903A9"/>
    <w:rsid w:val="0049068E"/>
    <w:rsid w:val="00490962"/>
    <w:rsid w:val="00491182"/>
    <w:rsid w:val="004913AF"/>
    <w:rsid w:val="004914F4"/>
    <w:rsid w:val="00492201"/>
    <w:rsid w:val="004925BD"/>
    <w:rsid w:val="004927AD"/>
    <w:rsid w:val="00494C3C"/>
    <w:rsid w:val="00494DEB"/>
    <w:rsid w:val="004957AF"/>
    <w:rsid w:val="00495B77"/>
    <w:rsid w:val="004968BE"/>
    <w:rsid w:val="00496CDB"/>
    <w:rsid w:val="00496E58"/>
    <w:rsid w:val="00496FE5"/>
    <w:rsid w:val="0049799B"/>
    <w:rsid w:val="00497B14"/>
    <w:rsid w:val="004A069B"/>
    <w:rsid w:val="004A08FA"/>
    <w:rsid w:val="004A1085"/>
    <w:rsid w:val="004A16D4"/>
    <w:rsid w:val="004A1FF4"/>
    <w:rsid w:val="004A1FFF"/>
    <w:rsid w:val="004A21E0"/>
    <w:rsid w:val="004A2A6D"/>
    <w:rsid w:val="004A2D54"/>
    <w:rsid w:val="004A3958"/>
    <w:rsid w:val="004A402C"/>
    <w:rsid w:val="004A58C5"/>
    <w:rsid w:val="004A64CF"/>
    <w:rsid w:val="004A75AC"/>
    <w:rsid w:val="004B03D2"/>
    <w:rsid w:val="004B13D1"/>
    <w:rsid w:val="004B1BB8"/>
    <w:rsid w:val="004B26EC"/>
    <w:rsid w:val="004B2A5F"/>
    <w:rsid w:val="004B3DFE"/>
    <w:rsid w:val="004B4C72"/>
    <w:rsid w:val="004B57EB"/>
    <w:rsid w:val="004B6489"/>
    <w:rsid w:val="004B67A6"/>
    <w:rsid w:val="004B6F91"/>
    <w:rsid w:val="004B73F4"/>
    <w:rsid w:val="004B7995"/>
    <w:rsid w:val="004C124D"/>
    <w:rsid w:val="004C20D0"/>
    <w:rsid w:val="004C2963"/>
    <w:rsid w:val="004C2B0A"/>
    <w:rsid w:val="004C336B"/>
    <w:rsid w:val="004C33F9"/>
    <w:rsid w:val="004C34AF"/>
    <w:rsid w:val="004C3AE8"/>
    <w:rsid w:val="004C3B65"/>
    <w:rsid w:val="004C3EC0"/>
    <w:rsid w:val="004C4074"/>
    <w:rsid w:val="004C42AE"/>
    <w:rsid w:val="004C4D22"/>
    <w:rsid w:val="004C4FEA"/>
    <w:rsid w:val="004C50F3"/>
    <w:rsid w:val="004C5303"/>
    <w:rsid w:val="004C5C6D"/>
    <w:rsid w:val="004C7094"/>
    <w:rsid w:val="004C7F28"/>
    <w:rsid w:val="004D0A7D"/>
    <w:rsid w:val="004D0D9E"/>
    <w:rsid w:val="004D0FC4"/>
    <w:rsid w:val="004D1615"/>
    <w:rsid w:val="004D16A0"/>
    <w:rsid w:val="004D16A3"/>
    <w:rsid w:val="004D1719"/>
    <w:rsid w:val="004D1C4C"/>
    <w:rsid w:val="004D1D67"/>
    <w:rsid w:val="004D20FA"/>
    <w:rsid w:val="004D228A"/>
    <w:rsid w:val="004D25CB"/>
    <w:rsid w:val="004D31DD"/>
    <w:rsid w:val="004D4072"/>
    <w:rsid w:val="004D477F"/>
    <w:rsid w:val="004D687E"/>
    <w:rsid w:val="004D6C1D"/>
    <w:rsid w:val="004D6F75"/>
    <w:rsid w:val="004D730D"/>
    <w:rsid w:val="004D73C9"/>
    <w:rsid w:val="004D74E4"/>
    <w:rsid w:val="004D7B9D"/>
    <w:rsid w:val="004D7D38"/>
    <w:rsid w:val="004E0987"/>
    <w:rsid w:val="004E1483"/>
    <w:rsid w:val="004E1775"/>
    <w:rsid w:val="004E1B53"/>
    <w:rsid w:val="004E3A8F"/>
    <w:rsid w:val="004E3EA6"/>
    <w:rsid w:val="004E40F7"/>
    <w:rsid w:val="004E428D"/>
    <w:rsid w:val="004E57E1"/>
    <w:rsid w:val="004E5B14"/>
    <w:rsid w:val="004E69B5"/>
    <w:rsid w:val="004E6A1C"/>
    <w:rsid w:val="004E6A88"/>
    <w:rsid w:val="004F072E"/>
    <w:rsid w:val="004F1778"/>
    <w:rsid w:val="004F284A"/>
    <w:rsid w:val="004F29C8"/>
    <w:rsid w:val="004F29E9"/>
    <w:rsid w:val="004F2C6A"/>
    <w:rsid w:val="004F2D74"/>
    <w:rsid w:val="004F4380"/>
    <w:rsid w:val="004F4500"/>
    <w:rsid w:val="004F47BA"/>
    <w:rsid w:val="004F59CD"/>
    <w:rsid w:val="004F5E15"/>
    <w:rsid w:val="004F616F"/>
    <w:rsid w:val="004F64FF"/>
    <w:rsid w:val="004F66AC"/>
    <w:rsid w:val="004F6D5F"/>
    <w:rsid w:val="004F70CB"/>
    <w:rsid w:val="004F718A"/>
    <w:rsid w:val="004F735E"/>
    <w:rsid w:val="004F7AD8"/>
    <w:rsid w:val="004F7C82"/>
    <w:rsid w:val="004F7D05"/>
    <w:rsid w:val="0050015D"/>
    <w:rsid w:val="005011B7"/>
    <w:rsid w:val="00501246"/>
    <w:rsid w:val="005012D9"/>
    <w:rsid w:val="00501470"/>
    <w:rsid w:val="00501B1A"/>
    <w:rsid w:val="0050298B"/>
    <w:rsid w:val="00502CCF"/>
    <w:rsid w:val="00503CAC"/>
    <w:rsid w:val="00503FC5"/>
    <w:rsid w:val="00504811"/>
    <w:rsid w:val="00504ADB"/>
    <w:rsid w:val="005050C1"/>
    <w:rsid w:val="00505758"/>
    <w:rsid w:val="00505D50"/>
    <w:rsid w:val="0050638E"/>
    <w:rsid w:val="00506904"/>
    <w:rsid w:val="00507214"/>
    <w:rsid w:val="00507D7E"/>
    <w:rsid w:val="00507FA4"/>
    <w:rsid w:val="00510216"/>
    <w:rsid w:val="005119D9"/>
    <w:rsid w:val="005121B7"/>
    <w:rsid w:val="0051253A"/>
    <w:rsid w:val="00512E47"/>
    <w:rsid w:val="00512E83"/>
    <w:rsid w:val="005133DF"/>
    <w:rsid w:val="005138C1"/>
    <w:rsid w:val="00513B21"/>
    <w:rsid w:val="00514050"/>
    <w:rsid w:val="00514276"/>
    <w:rsid w:val="005143E7"/>
    <w:rsid w:val="0051443D"/>
    <w:rsid w:val="005152FD"/>
    <w:rsid w:val="0051560D"/>
    <w:rsid w:val="00515801"/>
    <w:rsid w:val="00516DAE"/>
    <w:rsid w:val="00516FAF"/>
    <w:rsid w:val="00517109"/>
    <w:rsid w:val="0051749B"/>
    <w:rsid w:val="00517E86"/>
    <w:rsid w:val="0052067F"/>
    <w:rsid w:val="00521177"/>
    <w:rsid w:val="00522059"/>
    <w:rsid w:val="00522FE7"/>
    <w:rsid w:val="00523C8C"/>
    <w:rsid w:val="0052426D"/>
    <w:rsid w:val="00524A1F"/>
    <w:rsid w:val="005256AC"/>
    <w:rsid w:val="00525999"/>
    <w:rsid w:val="005260EB"/>
    <w:rsid w:val="00526306"/>
    <w:rsid w:val="00526857"/>
    <w:rsid w:val="00527585"/>
    <w:rsid w:val="005277C1"/>
    <w:rsid w:val="005319F8"/>
    <w:rsid w:val="0053225A"/>
    <w:rsid w:val="00532612"/>
    <w:rsid w:val="00532746"/>
    <w:rsid w:val="00532FA0"/>
    <w:rsid w:val="00533082"/>
    <w:rsid w:val="005333F2"/>
    <w:rsid w:val="005337E7"/>
    <w:rsid w:val="00533DD5"/>
    <w:rsid w:val="00534337"/>
    <w:rsid w:val="005346C3"/>
    <w:rsid w:val="00534AD3"/>
    <w:rsid w:val="00534D7F"/>
    <w:rsid w:val="00535950"/>
    <w:rsid w:val="00535B19"/>
    <w:rsid w:val="00535CB5"/>
    <w:rsid w:val="00535E95"/>
    <w:rsid w:val="00536402"/>
    <w:rsid w:val="005368EB"/>
    <w:rsid w:val="0053734C"/>
    <w:rsid w:val="00537521"/>
    <w:rsid w:val="00537D2D"/>
    <w:rsid w:val="0054124B"/>
    <w:rsid w:val="0054249F"/>
    <w:rsid w:val="0054288F"/>
    <w:rsid w:val="00544357"/>
    <w:rsid w:val="00544699"/>
    <w:rsid w:val="00545AA4"/>
    <w:rsid w:val="00545AAE"/>
    <w:rsid w:val="00546A19"/>
    <w:rsid w:val="00546CF0"/>
    <w:rsid w:val="005475C6"/>
    <w:rsid w:val="005479ED"/>
    <w:rsid w:val="0055068D"/>
    <w:rsid w:val="005510EF"/>
    <w:rsid w:val="00551454"/>
    <w:rsid w:val="0055166F"/>
    <w:rsid w:val="005520EA"/>
    <w:rsid w:val="0055235C"/>
    <w:rsid w:val="00552E33"/>
    <w:rsid w:val="00553064"/>
    <w:rsid w:val="00553144"/>
    <w:rsid w:val="00553204"/>
    <w:rsid w:val="005533FF"/>
    <w:rsid w:val="00554AD2"/>
    <w:rsid w:val="00554BA2"/>
    <w:rsid w:val="00554D42"/>
    <w:rsid w:val="00554EB5"/>
    <w:rsid w:val="0055507A"/>
    <w:rsid w:val="00555C2B"/>
    <w:rsid w:val="00556329"/>
    <w:rsid w:val="005564FB"/>
    <w:rsid w:val="005569BE"/>
    <w:rsid w:val="005577C7"/>
    <w:rsid w:val="005578CF"/>
    <w:rsid w:val="00557CBA"/>
    <w:rsid w:val="00557FA2"/>
    <w:rsid w:val="00561044"/>
    <w:rsid w:val="00561967"/>
    <w:rsid w:val="00561EE8"/>
    <w:rsid w:val="00562007"/>
    <w:rsid w:val="005623C2"/>
    <w:rsid w:val="005629CE"/>
    <w:rsid w:val="00562CC5"/>
    <w:rsid w:val="00562E88"/>
    <w:rsid w:val="0056307A"/>
    <w:rsid w:val="00564AD8"/>
    <w:rsid w:val="00564B1F"/>
    <w:rsid w:val="00564E8C"/>
    <w:rsid w:val="00564ECE"/>
    <w:rsid w:val="005650FE"/>
    <w:rsid w:val="005653E9"/>
    <w:rsid w:val="00565943"/>
    <w:rsid w:val="00565BAE"/>
    <w:rsid w:val="00565D31"/>
    <w:rsid w:val="00565ED8"/>
    <w:rsid w:val="00566695"/>
    <w:rsid w:val="00566ABF"/>
    <w:rsid w:val="00566CE7"/>
    <w:rsid w:val="00566DE6"/>
    <w:rsid w:val="00567B0A"/>
    <w:rsid w:val="00567EF6"/>
    <w:rsid w:val="005708F5"/>
    <w:rsid w:val="00571294"/>
    <w:rsid w:val="005712CF"/>
    <w:rsid w:val="00571EF2"/>
    <w:rsid w:val="00571F07"/>
    <w:rsid w:val="005728DE"/>
    <w:rsid w:val="00572CC4"/>
    <w:rsid w:val="00572FB1"/>
    <w:rsid w:val="00573923"/>
    <w:rsid w:val="00573E17"/>
    <w:rsid w:val="005747BC"/>
    <w:rsid w:val="0057507E"/>
    <w:rsid w:val="005758E9"/>
    <w:rsid w:val="0057592A"/>
    <w:rsid w:val="00576E04"/>
    <w:rsid w:val="00577259"/>
    <w:rsid w:val="00577FB7"/>
    <w:rsid w:val="00580085"/>
    <w:rsid w:val="00582358"/>
    <w:rsid w:val="00582B66"/>
    <w:rsid w:val="0058306E"/>
    <w:rsid w:val="00583519"/>
    <w:rsid w:val="00583811"/>
    <w:rsid w:val="00584A73"/>
    <w:rsid w:val="00585AED"/>
    <w:rsid w:val="00585FED"/>
    <w:rsid w:val="00587A54"/>
    <w:rsid w:val="00590605"/>
    <w:rsid w:val="00590A88"/>
    <w:rsid w:val="005911CC"/>
    <w:rsid w:val="00591600"/>
    <w:rsid w:val="00591C7B"/>
    <w:rsid w:val="00592A9A"/>
    <w:rsid w:val="00592E9A"/>
    <w:rsid w:val="00592FE7"/>
    <w:rsid w:val="00592FEE"/>
    <w:rsid w:val="005939DC"/>
    <w:rsid w:val="00593CC2"/>
    <w:rsid w:val="00594302"/>
    <w:rsid w:val="00594CF9"/>
    <w:rsid w:val="00594DC8"/>
    <w:rsid w:val="005967BE"/>
    <w:rsid w:val="005967E2"/>
    <w:rsid w:val="00596C37"/>
    <w:rsid w:val="00596DA2"/>
    <w:rsid w:val="005971DA"/>
    <w:rsid w:val="0059784C"/>
    <w:rsid w:val="0059792C"/>
    <w:rsid w:val="00597A8D"/>
    <w:rsid w:val="005A0402"/>
    <w:rsid w:val="005A082D"/>
    <w:rsid w:val="005A0AEF"/>
    <w:rsid w:val="005A1A4D"/>
    <w:rsid w:val="005A21E1"/>
    <w:rsid w:val="005A2D9C"/>
    <w:rsid w:val="005A3038"/>
    <w:rsid w:val="005A36E0"/>
    <w:rsid w:val="005A3E6E"/>
    <w:rsid w:val="005A49D6"/>
    <w:rsid w:val="005A53F1"/>
    <w:rsid w:val="005A627A"/>
    <w:rsid w:val="005A703C"/>
    <w:rsid w:val="005A7485"/>
    <w:rsid w:val="005B0423"/>
    <w:rsid w:val="005B20D4"/>
    <w:rsid w:val="005B34EC"/>
    <w:rsid w:val="005B4026"/>
    <w:rsid w:val="005B6094"/>
    <w:rsid w:val="005B629B"/>
    <w:rsid w:val="005B72AD"/>
    <w:rsid w:val="005B771F"/>
    <w:rsid w:val="005B7D30"/>
    <w:rsid w:val="005B7D7B"/>
    <w:rsid w:val="005C1BAB"/>
    <w:rsid w:val="005C1C98"/>
    <w:rsid w:val="005C2234"/>
    <w:rsid w:val="005C2408"/>
    <w:rsid w:val="005C2558"/>
    <w:rsid w:val="005C2FC4"/>
    <w:rsid w:val="005C395A"/>
    <w:rsid w:val="005C60B0"/>
    <w:rsid w:val="005C6D8C"/>
    <w:rsid w:val="005C70BD"/>
    <w:rsid w:val="005C7540"/>
    <w:rsid w:val="005D0431"/>
    <w:rsid w:val="005D0BAF"/>
    <w:rsid w:val="005D0BF3"/>
    <w:rsid w:val="005D1301"/>
    <w:rsid w:val="005D13DF"/>
    <w:rsid w:val="005D28C1"/>
    <w:rsid w:val="005D2EC2"/>
    <w:rsid w:val="005D32B9"/>
    <w:rsid w:val="005D3736"/>
    <w:rsid w:val="005D421A"/>
    <w:rsid w:val="005D4507"/>
    <w:rsid w:val="005D4C8C"/>
    <w:rsid w:val="005D5DE5"/>
    <w:rsid w:val="005D60D4"/>
    <w:rsid w:val="005D6276"/>
    <w:rsid w:val="005D73A1"/>
    <w:rsid w:val="005D7770"/>
    <w:rsid w:val="005D789B"/>
    <w:rsid w:val="005D7D15"/>
    <w:rsid w:val="005E0049"/>
    <w:rsid w:val="005E06A7"/>
    <w:rsid w:val="005E0C20"/>
    <w:rsid w:val="005E0F41"/>
    <w:rsid w:val="005E1232"/>
    <w:rsid w:val="005E128D"/>
    <w:rsid w:val="005E190F"/>
    <w:rsid w:val="005E243A"/>
    <w:rsid w:val="005E258C"/>
    <w:rsid w:val="005E321E"/>
    <w:rsid w:val="005E3262"/>
    <w:rsid w:val="005E378F"/>
    <w:rsid w:val="005E3CFB"/>
    <w:rsid w:val="005E40A2"/>
    <w:rsid w:val="005E41DA"/>
    <w:rsid w:val="005E5113"/>
    <w:rsid w:val="005E51E0"/>
    <w:rsid w:val="005E54B0"/>
    <w:rsid w:val="005E6433"/>
    <w:rsid w:val="005E6B6C"/>
    <w:rsid w:val="005E7FF7"/>
    <w:rsid w:val="005F0536"/>
    <w:rsid w:val="005F06CF"/>
    <w:rsid w:val="005F0DF3"/>
    <w:rsid w:val="005F0E52"/>
    <w:rsid w:val="005F1168"/>
    <w:rsid w:val="005F14F5"/>
    <w:rsid w:val="005F15A1"/>
    <w:rsid w:val="005F284E"/>
    <w:rsid w:val="005F2F9E"/>
    <w:rsid w:val="005F3153"/>
    <w:rsid w:val="005F317B"/>
    <w:rsid w:val="005F329B"/>
    <w:rsid w:val="005F357C"/>
    <w:rsid w:val="005F6A18"/>
    <w:rsid w:val="005F7FA9"/>
    <w:rsid w:val="00601066"/>
    <w:rsid w:val="006014E3"/>
    <w:rsid w:val="00601E0F"/>
    <w:rsid w:val="0060271D"/>
    <w:rsid w:val="00602898"/>
    <w:rsid w:val="00603ED1"/>
    <w:rsid w:val="0060434A"/>
    <w:rsid w:val="006050BA"/>
    <w:rsid w:val="0060536B"/>
    <w:rsid w:val="00605AD0"/>
    <w:rsid w:val="00606AB9"/>
    <w:rsid w:val="00606E4F"/>
    <w:rsid w:val="00607388"/>
    <w:rsid w:val="006074C9"/>
    <w:rsid w:val="00607535"/>
    <w:rsid w:val="00607DF2"/>
    <w:rsid w:val="00607E63"/>
    <w:rsid w:val="006104D0"/>
    <w:rsid w:val="00611254"/>
    <w:rsid w:val="00612FBF"/>
    <w:rsid w:val="00613341"/>
    <w:rsid w:val="00613CD7"/>
    <w:rsid w:val="00614A90"/>
    <w:rsid w:val="00614AFC"/>
    <w:rsid w:val="00614B3C"/>
    <w:rsid w:val="00615179"/>
    <w:rsid w:val="006155E0"/>
    <w:rsid w:val="00615D62"/>
    <w:rsid w:val="00616557"/>
    <w:rsid w:val="00616F2F"/>
    <w:rsid w:val="00616FAB"/>
    <w:rsid w:val="006177A8"/>
    <w:rsid w:val="0062059D"/>
    <w:rsid w:val="006206B6"/>
    <w:rsid w:val="006209CE"/>
    <w:rsid w:val="00620D55"/>
    <w:rsid w:val="00621416"/>
    <w:rsid w:val="00621881"/>
    <w:rsid w:val="00621E9D"/>
    <w:rsid w:val="00622C13"/>
    <w:rsid w:val="0062351D"/>
    <w:rsid w:val="00624165"/>
    <w:rsid w:val="006244C4"/>
    <w:rsid w:val="0062458F"/>
    <w:rsid w:val="00624854"/>
    <w:rsid w:val="00624F60"/>
    <w:rsid w:val="006254B9"/>
    <w:rsid w:val="00625C1F"/>
    <w:rsid w:val="00625EBC"/>
    <w:rsid w:val="00626441"/>
    <w:rsid w:val="00626694"/>
    <w:rsid w:val="00626D84"/>
    <w:rsid w:val="00627258"/>
    <w:rsid w:val="0062760A"/>
    <w:rsid w:val="00627924"/>
    <w:rsid w:val="00627B04"/>
    <w:rsid w:val="00627B45"/>
    <w:rsid w:val="006303C5"/>
    <w:rsid w:val="00630B10"/>
    <w:rsid w:val="00630C51"/>
    <w:rsid w:val="006321AC"/>
    <w:rsid w:val="00632446"/>
    <w:rsid w:val="00632A0B"/>
    <w:rsid w:val="006330E9"/>
    <w:rsid w:val="00633334"/>
    <w:rsid w:val="006333E4"/>
    <w:rsid w:val="00633D26"/>
    <w:rsid w:val="00633FBC"/>
    <w:rsid w:val="00634064"/>
    <w:rsid w:val="00635362"/>
    <w:rsid w:val="00636F07"/>
    <w:rsid w:val="00637857"/>
    <w:rsid w:val="00641401"/>
    <w:rsid w:val="00641BF3"/>
    <w:rsid w:val="006426AD"/>
    <w:rsid w:val="00642781"/>
    <w:rsid w:val="00642A67"/>
    <w:rsid w:val="00642FB9"/>
    <w:rsid w:val="00643739"/>
    <w:rsid w:val="00643FEC"/>
    <w:rsid w:val="00644388"/>
    <w:rsid w:val="00645D0A"/>
    <w:rsid w:val="00646C41"/>
    <w:rsid w:val="00647455"/>
    <w:rsid w:val="0064775F"/>
    <w:rsid w:val="0064779C"/>
    <w:rsid w:val="00647FE6"/>
    <w:rsid w:val="006503C7"/>
    <w:rsid w:val="00650D36"/>
    <w:rsid w:val="00651D9F"/>
    <w:rsid w:val="00652FF3"/>
    <w:rsid w:val="00653100"/>
    <w:rsid w:val="0065358D"/>
    <w:rsid w:val="00653772"/>
    <w:rsid w:val="0065389D"/>
    <w:rsid w:val="00653986"/>
    <w:rsid w:val="006539FB"/>
    <w:rsid w:val="0065480D"/>
    <w:rsid w:val="006553EC"/>
    <w:rsid w:val="00656FC2"/>
    <w:rsid w:val="00657281"/>
    <w:rsid w:val="00657B0E"/>
    <w:rsid w:val="00660797"/>
    <w:rsid w:val="00660DB1"/>
    <w:rsid w:val="00661876"/>
    <w:rsid w:val="00661E4A"/>
    <w:rsid w:val="0066378A"/>
    <w:rsid w:val="00663C84"/>
    <w:rsid w:val="00663F35"/>
    <w:rsid w:val="00664149"/>
    <w:rsid w:val="006644C9"/>
    <w:rsid w:val="00664C52"/>
    <w:rsid w:val="00665A3B"/>
    <w:rsid w:val="0066733C"/>
    <w:rsid w:val="00670DA4"/>
    <w:rsid w:val="00670F13"/>
    <w:rsid w:val="00672301"/>
    <w:rsid w:val="00672658"/>
    <w:rsid w:val="00672835"/>
    <w:rsid w:val="00672A21"/>
    <w:rsid w:val="00672A98"/>
    <w:rsid w:val="00673A0F"/>
    <w:rsid w:val="0067506D"/>
    <w:rsid w:val="006753DA"/>
    <w:rsid w:val="00676A76"/>
    <w:rsid w:val="00677EA0"/>
    <w:rsid w:val="006808ED"/>
    <w:rsid w:val="006809AC"/>
    <w:rsid w:val="00680CEC"/>
    <w:rsid w:val="00681BA0"/>
    <w:rsid w:val="00681F97"/>
    <w:rsid w:val="00682B7C"/>
    <w:rsid w:val="006836E7"/>
    <w:rsid w:val="00683878"/>
    <w:rsid w:val="006840A7"/>
    <w:rsid w:val="00684265"/>
    <w:rsid w:val="006845C0"/>
    <w:rsid w:val="006846D8"/>
    <w:rsid w:val="006848F6"/>
    <w:rsid w:val="00684A0C"/>
    <w:rsid w:val="00685777"/>
    <w:rsid w:val="00686850"/>
    <w:rsid w:val="00686D36"/>
    <w:rsid w:val="0068713F"/>
    <w:rsid w:val="0069069F"/>
    <w:rsid w:val="00691BD0"/>
    <w:rsid w:val="0069278B"/>
    <w:rsid w:val="00692B90"/>
    <w:rsid w:val="00692BB4"/>
    <w:rsid w:val="00692E0F"/>
    <w:rsid w:val="00693263"/>
    <w:rsid w:val="0069350D"/>
    <w:rsid w:val="00693D1A"/>
    <w:rsid w:val="00693D20"/>
    <w:rsid w:val="0069429D"/>
    <w:rsid w:val="00695931"/>
    <w:rsid w:val="00695A23"/>
    <w:rsid w:val="00695A8D"/>
    <w:rsid w:val="00696546"/>
    <w:rsid w:val="006A01CE"/>
    <w:rsid w:val="006A07AE"/>
    <w:rsid w:val="006A0AF7"/>
    <w:rsid w:val="006A1904"/>
    <w:rsid w:val="006A1B6A"/>
    <w:rsid w:val="006A1BD0"/>
    <w:rsid w:val="006A1C31"/>
    <w:rsid w:val="006A1D2A"/>
    <w:rsid w:val="006A212B"/>
    <w:rsid w:val="006A2AF9"/>
    <w:rsid w:val="006A2D61"/>
    <w:rsid w:val="006A357E"/>
    <w:rsid w:val="006A3C02"/>
    <w:rsid w:val="006A5455"/>
    <w:rsid w:val="006A57A3"/>
    <w:rsid w:val="006A71F1"/>
    <w:rsid w:val="006B024B"/>
    <w:rsid w:val="006B04DC"/>
    <w:rsid w:val="006B10BE"/>
    <w:rsid w:val="006B1174"/>
    <w:rsid w:val="006B1993"/>
    <w:rsid w:val="006B1AE4"/>
    <w:rsid w:val="006B2515"/>
    <w:rsid w:val="006B28E3"/>
    <w:rsid w:val="006B2960"/>
    <w:rsid w:val="006B2E0F"/>
    <w:rsid w:val="006B35C5"/>
    <w:rsid w:val="006B3C1C"/>
    <w:rsid w:val="006B3D93"/>
    <w:rsid w:val="006B59F9"/>
    <w:rsid w:val="006B5AB8"/>
    <w:rsid w:val="006B6108"/>
    <w:rsid w:val="006B63A8"/>
    <w:rsid w:val="006B6F36"/>
    <w:rsid w:val="006B7614"/>
    <w:rsid w:val="006C067F"/>
    <w:rsid w:val="006C0E1F"/>
    <w:rsid w:val="006C1C07"/>
    <w:rsid w:val="006C1E20"/>
    <w:rsid w:val="006C2233"/>
    <w:rsid w:val="006C274D"/>
    <w:rsid w:val="006C29AC"/>
    <w:rsid w:val="006C323C"/>
    <w:rsid w:val="006C3C1C"/>
    <w:rsid w:val="006C3DE3"/>
    <w:rsid w:val="006C4406"/>
    <w:rsid w:val="006C4E53"/>
    <w:rsid w:val="006C4FA8"/>
    <w:rsid w:val="006C585B"/>
    <w:rsid w:val="006C5B6D"/>
    <w:rsid w:val="006C5BA6"/>
    <w:rsid w:val="006C5D00"/>
    <w:rsid w:val="006C7D3C"/>
    <w:rsid w:val="006C7DD5"/>
    <w:rsid w:val="006D04B1"/>
    <w:rsid w:val="006D0631"/>
    <w:rsid w:val="006D08D1"/>
    <w:rsid w:val="006D0CE7"/>
    <w:rsid w:val="006D2D94"/>
    <w:rsid w:val="006D38C3"/>
    <w:rsid w:val="006D3C9A"/>
    <w:rsid w:val="006D4347"/>
    <w:rsid w:val="006D46EA"/>
    <w:rsid w:val="006D49C3"/>
    <w:rsid w:val="006D4A1F"/>
    <w:rsid w:val="006D4DD1"/>
    <w:rsid w:val="006D500F"/>
    <w:rsid w:val="006D69F3"/>
    <w:rsid w:val="006D7398"/>
    <w:rsid w:val="006D7B3B"/>
    <w:rsid w:val="006D7DCF"/>
    <w:rsid w:val="006E0851"/>
    <w:rsid w:val="006E1F2F"/>
    <w:rsid w:val="006E32D3"/>
    <w:rsid w:val="006E43CB"/>
    <w:rsid w:val="006E44C9"/>
    <w:rsid w:val="006E46D7"/>
    <w:rsid w:val="006E4A1E"/>
    <w:rsid w:val="006E4C87"/>
    <w:rsid w:val="006E5EAE"/>
    <w:rsid w:val="006E62F8"/>
    <w:rsid w:val="006E7038"/>
    <w:rsid w:val="006E738E"/>
    <w:rsid w:val="006F126D"/>
    <w:rsid w:val="006F1F41"/>
    <w:rsid w:val="006F2052"/>
    <w:rsid w:val="006F2236"/>
    <w:rsid w:val="006F235B"/>
    <w:rsid w:val="006F3061"/>
    <w:rsid w:val="006F4C58"/>
    <w:rsid w:val="006F5D47"/>
    <w:rsid w:val="006F7641"/>
    <w:rsid w:val="006F770B"/>
    <w:rsid w:val="006F7AE5"/>
    <w:rsid w:val="006F7C38"/>
    <w:rsid w:val="006F7CE0"/>
    <w:rsid w:val="00700206"/>
    <w:rsid w:val="00700897"/>
    <w:rsid w:val="00701DEE"/>
    <w:rsid w:val="00702040"/>
    <w:rsid w:val="007026DB"/>
    <w:rsid w:val="00703148"/>
    <w:rsid w:val="0070442A"/>
    <w:rsid w:val="00704E9C"/>
    <w:rsid w:val="0070503D"/>
    <w:rsid w:val="007062CF"/>
    <w:rsid w:val="007066A8"/>
    <w:rsid w:val="00706E99"/>
    <w:rsid w:val="00707608"/>
    <w:rsid w:val="00707707"/>
    <w:rsid w:val="00710175"/>
    <w:rsid w:val="00710924"/>
    <w:rsid w:val="007121B8"/>
    <w:rsid w:val="0071355F"/>
    <w:rsid w:val="007139C1"/>
    <w:rsid w:val="007139EC"/>
    <w:rsid w:val="007153F6"/>
    <w:rsid w:val="00715637"/>
    <w:rsid w:val="007161F2"/>
    <w:rsid w:val="00717271"/>
    <w:rsid w:val="0072175A"/>
    <w:rsid w:val="00722247"/>
    <w:rsid w:val="00722B35"/>
    <w:rsid w:val="00723658"/>
    <w:rsid w:val="00723C44"/>
    <w:rsid w:val="00723F63"/>
    <w:rsid w:val="00724885"/>
    <w:rsid w:val="0072506F"/>
    <w:rsid w:val="007250AD"/>
    <w:rsid w:val="007252E5"/>
    <w:rsid w:val="00725C89"/>
    <w:rsid w:val="00725EBF"/>
    <w:rsid w:val="00726C89"/>
    <w:rsid w:val="0072701F"/>
    <w:rsid w:val="00727872"/>
    <w:rsid w:val="00727D32"/>
    <w:rsid w:val="00730426"/>
    <w:rsid w:val="00730958"/>
    <w:rsid w:val="00732C72"/>
    <w:rsid w:val="00733755"/>
    <w:rsid w:val="007337F0"/>
    <w:rsid w:val="0073397A"/>
    <w:rsid w:val="00734908"/>
    <w:rsid w:val="00734D2C"/>
    <w:rsid w:val="0073561C"/>
    <w:rsid w:val="00735B02"/>
    <w:rsid w:val="00736E49"/>
    <w:rsid w:val="0073701F"/>
    <w:rsid w:val="00737E8F"/>
    <w:rsid w:val="00740C32"/>
    <w:rsid w:val="00740F7B"/>
    <w:rsid w:val="00741282"/>
    <w:rsid w:val="00741439"/>
    <w:rsid w:val="0074143D"/>
    <w:rsid w:val="007425D7"/>
    <w:rsid w:val="007427FB"/>
    <w:rsid w:val="00742EC0"/>
    <w:rsid w:val="00743020"/>
    <w:rsid w:val="007433B1"/>
    <w:rsid w:val="0074398B"/>
    <w:rsid w:val="00743BC3"/>
    <w:rsid w:val="007440CB"/>
    <w:rsid w:val="007451C4"/>
    <w:rsid w:val="00745B9F"/>
    <w:rsid w:val="00745EDF"/>
    <w:rsid w:val="0074724B"/>
    <w:rsid w:val="00747502"/>
    <w:rsid w:val="0074750B"/>
    <w:rsid w:val="00747905"/>
    <w:rsid w:val="00747C62"/>
    <w:rsid w:val="00747EA5"/>
    <w:rsid w:val="00747FEE"/>
    <w:rsid w:val="00750624"/>
    <w:rsid w:val="00751754"/>
    <w:rsid w:val="007517C4"/>
    <w:rsid w:val="00751B2E"/>
    <w:rsid w:val="00751CFB"/>
    <w:rsid w:val="007521F3"/>
    <w:rsid w:val="0075233F"/>
    <w:rsid w:val="0075524D"/>
    <w:rsid w:val="00755393"/>
    <w:rsid w:val="00756108"/>
    <w:rsid w:val="0075638D"/>
    <w:rsid w:val="007565E2"/>
    <w:rsid w:val="007569F0"/>
    <w:rsid w:val="0076068E"/>
    <w:rsid w:val="00760D58"/>
    <w:rsid w:val="00761421"/>
    <w:rsid w:val="0076215F"/>
    <w:rsid w:val="00762C7B"/>
    <w:rsid w:val="0076332F"/>
    <w:rsid w:val="00763B03"/>
    <w:rsid w:val="00763C9B"/>
    <w:rsid w:val="00764557"/>
    <w:rsid w:val="007645DD"/>
    <w:rsid w:val="00764799"/>
    <w:rsid w:val="00765093"/>
    <w:rsid w:val="00765EC7"/>
    <w:rsid w:val="00766046"/>
    <w:rsid w:val="00766E9C"/>
    <w:rsid w:val="00767404"/>
    <w:rsid w:val="007674D8"/>
    <w:rsid w:val="00771099"/>
    <w:rsid w:val="00771E4C"/>
    <w:rsid w:val="00772503"/>
    <w:rsid w:val="00772A2A"/>
    <w:rsid w:val="00772D34"/>
    <w:rsid w:val="00772EDE"/>
    <w:rsid w:val="0077336C"/>
    <w:rsid w:val="00773658"/>
    <w:rsid w:val="00773BB2"/>
    <w:rsid w:val="0077571C"/>
    <w:rsid w:val="00775808"/>
    <w:rsid w:val="00775DC3"/>
    <w:rsid w:val="007762DA"/>
    <w:rsid w:val="00776717"/>
    <w:rsid w:val="00776AD1"/>
    <w:rsid w:val="00777161"/>
    <w:rsid w:val="00777AAE"/>
    <w:rsid w:val="0078039F"/>
    <w:rsid w:val="00780D16"/>
    <w:rsid w:val="00781564"/>
    <w:rsid w:val="0078243D"/>
    <w:rsid w:val="00782899"/>
    <w:rsid w:val="00782A80"/>
    <w:rsid w:val="00782AE2"/>
    <w:rsid w:val="00782C5B"/>
    <w:rsid w:val="007835F2"/>
    <w:rsid w:val="00783D70"/>
    <w:rsid w:val="007851A8"/>
    <w:rsid w:val="00785975"/>
    <w:rsid w:val="00786262"/>
    <w:rsid w:val="007862C2"/>
    <w:rsid w:val="00786A13"/>
    <w:rsid w:val="00786E65"/>
    <w:rsid w:val="00787391"/>
    <w:rsid w:val="00787444"/>
    <w:rsid w:val="007874B5"/>
    <w:rsid w:val="00787FBD"/>
    <w:rsid w:val="00790B12"/>
    <w:rsid w:val="007911CC"/>
    <w:rsid w:val="0079213F"/>
    <w:rsid w:val="0079275B"/>
    <w:rsid w:val="0079398A"/>
    <w:rsid w:val="007939CB"/>
    <w:rsid w:val="00793DE2"/>
    <w:rsid w:val="00794175"/>
    <w:rsid w:val="00794C3C"/>
    <w:rsid w:val="00795C2D"/>
    <w:rsid w:val="00795F84"/>
    <w:rsid w:val="007971D5"/>
    <w:rsid w:val="007A0572"/>
    <w:rsid w:val="007A0764"/>
    <w:rsid w:val="007A0FDE"/>
    <w:rsid w:val="007A15B0"/>
    <w:rsid w:val="007A1B2D"/>
    <w:rsid w:val="007A1B31"/>
    <w:rsid w:val="007A20B5"/>
    <w:rsid w:val="007A29AD"/>
    <w:rsid w:val="007A2AAB"/>
    <w:rsid w:val="007A2B2F"/>
    <w:rsid w:val="007A3375"/>
    <w:rsid w:val="007A36DA"/>
    <w:rsid w:val="007A3C71"/>
    <w:rsid w:val="007A49CF"/>
    <w:rsid w:val="007A4A46"/>
    <w:rsid w:val="007A4BF9"/>
    <w:rsid w:val="007A51CB"/>
    <w:rsid w:val="007A555D"/>
    <w:rsid w:val="007A5B47"/>
    <w:rsid w:val="007A702E"/>
    <w:rsid w:val="007A771C"/>
    <w:rsid w:val="007B0324"/>
    <w:rsid w:val="007B0A7E"/>
    <w:rsid w:val="007B0CFD"/>
    <w:rsid w:val="007B14E6"/>
    <w:rsid w:val="007B1A4E"/>
    <w:rsid w:val="007B1AA8"/>
    <w:rsid w:val="007B1D93"/>
    <w:rsid w:val="007B2741"/>
    <w:rsid w:val="007B28CC"/>
    <w:rsid w:val="007B49A6"/>
    <w:rsid w:val="007B5502"/>
    <w:rsid w:val="007B61B2"/>
    <w:rsid w:val="007B676E"/>
    <w:rsid w:val="007B778B"/>
    <w:rsid w:val="007C0419"/>
    <w:rsid w:val="007C0AC1"/>
    <w:rsid w:val="007C1159"/>
    <w:rsid w:val="007C1CB0"/>
    <w:rsid w:val="007C29A8"/>
    <w:rsid w:val="007C30FB"/>
    <w:rsid w:val="007C3499"/>
    <w:rsid w:val="007C34A2"/>
    <w:rsid w:val="007C3EBE"/>
    <w:rsid w:val="007C3F02"/>
    <w:rsid w:val="007C4510"/>
    <w:rsid w:val="007C4968"/>
    <w:rsid w:val="007C4F9E"/>
    <w:rsid w:val="007C5622"/>
    <w:rsid w:val="007C59EA"/>
    <w:rsid w:val="007C5AA2"/>
    <w:rsid w:val="007C5C6A"/>
    <w:rsid w:val="007C7529"/>
    <w:rsid w:val="007C7709"/>
    <w:rsid w:val="007D033F"/>
    <w:rsid w:val="007D0717"/>
    <w:rsid w:val="007D1612"/>
    <w:rsid w:val="007D1913"/>
    <w:rsid w:val="007D1C4B"/>
    <w:rsid w:val="007D2932"/>
    <w:rsid w:val="007D2D58"/>
    <w:rsid w:val="007D3471"/>
    <w:rsid w:val="007D48FF"/>
    <w:rsid w:val="007D4C2C"/>
    <w:rsid w:val="007D5EDB"/>
    <w:rsid w:val="007D5F9D"/>
    <w:rsid w:val="007D61BE"/>
    <w:rsid w:val="007D620D"/>
    <w:rsid w:val="007D703E"/>
    <w:rsid w:val="007D715D"/>
    <w:rsid w:val="007D7295"/>
    <w:rsid w:val="007D76A0"/>
    <w:rsid w:val="007D7931"/>
    <w:rsid w:val="007E01B6"/>
    <w:rsid w:val="007E079B"/>
    <w:rsid w:val="007E0857"/>
    <w:rsid w:val="007E122F"/>
    <w:rsid w:val="007E232A"/>
    <w:rsid w:val="007E266E"/>
    <w:rsid w:val="007E2CC8"/>
    <w:rsid w:val="007E320A"/>
    <w:rsid w:val="007E37C1"/>
    <w:rsid w:val="007E3DC2"/>
    <w:rsid w:val="007E3DDA"/>
    <w:rsid w:val="007E46A6"/>
    <w:rsid w:val="007E4FAB"/>
    <w:rsid w:val="007E5396"/>
    <w:rsid w:val="007E60A4"/>
    <w:rsid w:val="007E6490"/>
    <w:rsid w:val="007E680D"/>
    <w:rsid w:val="007E6A08"/>
    <w:rsid w:val="007E721A"/>
    <w:rsid w:val="007E7490"/>
    <w:rsid w:val="007F044B"/>
    <w:rsid w:val="007F0E25"/>
    <w:rsid w:val="007F0EE2"/>
    <w:rsid w:val="007F1498"/>
    <w:rsid w:val="007F1988"/>
    <w:rsid w:val="007F2078"/>
    <w:rsid w:val="007F2853"/>
    <w:rsid w:val="007F4222"/>
    <w:rsid w:val="007F4616"/>
    <w:rsid w:val="007F60C2"/>
    <w:rsid w:val="007F69FB"/>
    <w:rsid w:val="007F6C3D"/>
    <w:rsid w:val="007F7EF2"/>
    <w:rsid w:val="008003A4"/>
    <w:rsid w:val="008003DD"/>
    <w:rsid w:val="00800400"/>
    <w:rsid w:val="008008EC"/>
    <w:rsid w:val="00801331"/>
    <w:rsid w:val="0080155A"/>
    <w:rsid w:val="0080176C"/>
    <w:rsid w:val="00801FE5"/>
    <w:rsid w:val="00802906"/>
    <w:rsid w:val="00803887"/>
    <w:rsid w:val="00803E6E"/>
    <w:rsid w:val="00804678"/>
    <w:rsid w:val="008047C3"/>
    <w:rsid w:val="008052D0"/>
    <w:rsid w:val="00805A14"/>
    <w:rsid w:val="00805A59"/>
    <w:rsid w:val="00805AB2"/>
    <w:rsid w:val="008060A6"/>
    <w:rsid w:val="00806496"/>
    <w:rsid w:val="00807488"/>
    <w:rsid w:val="00807AEC"/>
    <w:rsid w:val="00807F1C"/>
    <w:rsid w:val="00810296"/>
    <w:rsid w:val="008113B5"/>
    <w:rsid w:val="008116E7"/>
    <w:rsid w:val="00811A1D"/>
    <w:rsid w:val="00812597"/>
    <w:rsid w:val="008127E6"/>
    <w:rsid w:val="008135C5"/>
    <w:rsid w:val="0081372D"/>
    <w:rsid w:val="00813C50"/>
    <w:rsid w:val="00814012"/>
    <w:rsid w:val="00814ED2"/>
    <w:rsid w:val="00815C9B"/>
    <w:rsid w:val="00815F94"/>
    <w:rsid w:val="008160EB"/>
    <w:rsid w:val="008162F4"/>
    <w:rsid w:val="00817978"/>
    <w:rsid w:val="008179FE"/>
    <w:rsid w:val="00817C4D"/>
    <w:rsid w:val="0082332C"/>
    <w:rsid w:val="00823469"/>
    <w:rsid w:val="00823BD5"/>
    <w:rsid w:val="008248C1"/>
    <w:rsid w:val="00825144"/>
    <w:rsid w:val="00825282"/>
    <w:rsid w:val="00825398"/>
    <w:rsid w:val="0082553D"/>
    <w:rsid w:val="00825E0D"/>
    <w:rsid w:val="00826155"/>
    <w:rsid w:val="008271B7"/>
    <w:rsid w:val="00827DFB"/>
    <w:rsid w:val="00831450"/>
    <w:rsid w:val="008322DC"/>
    <w:rsid w:val="008326FD"/>
    <w:rsid w:val="008349FD"/>
    <w:rsid w:val="00835C95"/>
    <w:rsid w:val="00836D7E"/>
    <w:rsid w:val="00836EBD"/>
    <w:rsid w:val="008370AE"/>
    <w:rsid w:val="00837A69"/>
    <w:rsid w:val="00837E87"/>
    <w:rsid w:val="00840868"/>
    <w:rsid w:val="00840AE7"/>
    <w:rsid w:val="00840DD3"/>
    <w:rsid w:val="00841242"/>
    <w:rsid w:val="008418D7"/>
    <w:rsid w:val="00841A7C"/>
    <w:rsid w:val="00841B2C"/>
    <w:rsid w:val="00842327"/>
    <w:rsid w:val="008424CB"/>
    <w:rsid w:val="00842D92"/>
    <w:rsid w:val="008437FF"/>
    <w:rsid w:val="00843D0F"/>
    <w:rsid w:val="00843EAC"/>
    <w:rsid w:val="00844EDF"/>
    <w:rsid w:val="00845324"/>
    <w:rsid w:val="0084542F"/>
    <w:rsid w:val="00845B0A"/>
    <w:rsid w:val="00845F2A"/>
    <w:rsid w:val="008462B6"/>
    <w:rsid w:val="0084630C"/>
    <w:rsid w:val="00847D11"/>
    <w:rsid w:val="00847D91"/>
    <w:rsid w:val="008503FC"/>
    <w:rsid w:val="0085105C"/>
    <w:rsid w:val="0085110C"/>
    <w:rsid w:val="0085140C"/>
    <w:rsid w:val="008518B3"/>
    <w:rsid w:val="008519EC"/>
    <w:rsid w:val="00851F72"/>
    <w:rsid w:val="00852650"/>
    <w:rsid w:val="0085268F"/>
    <w:rsid w:val="0085290B"/>
    <w:rsid w:val="008530A0"/>
    <w:rsid w:val="00853521"/>
    <w:rsid w:val="00853EE8"/>
    <w:rsid w:val="00854647"/>
    <w:rsid w:val="0085464A"/>
    <w:rsid w:val="00854BB2"/>
    <w:rsid w:val="00855958"/>
    <w:rsid w:val="00856407"/>
    <w:rsid w:val="0085685E"/>
    <w:rsid w:val="00856A8D"/>
    <w:rsid w:val="00856F4C"/>
    <w:rsid w:val="00857046"/>
    <w:rsid w:val="00857166"/>
    <w:rsid w:val="008577BB"/>
    <w:rsid w:val="00857BDF"/>
    <w:rsid w:val="00860693"/>
    <w:rsid w:val="008610C1"/>
    <w:rsid w:val="00861497"/>
    <w:rsid w:val="00862034"/>
    <w:rsid w:val="0086227F"/>
    <w:rsid w:val="00862375"/>
    <w:rsid w:val="008626D8"/>
    <w:rsid w:val="00862DDD"/>
    <w:rsid w:val="00862E55"/>
    <w:rsid w:val="00862F17"/>
    <w:rsid w:val="0086334E"/>
    <w:rsid w:val="00863B4F"/>
    <w:rsid w:val="00864046"/>
    <w:rsid w:val="008640AB"/>
    <w:rsid w:val="00865DF3"/>
    <w:rsid w:val="00865F5E"/>
    <w:rsid w:val="00867638"/>
    <w:rsid w:val="00870327"/>
    <w:rsid w:val="00870D56"/>
    <w:rsid w:val="008710AD"/>
    <w:rsid w:val="008716BD"/>
    <w:rsid w:val="0087172C"/>
    <w:rsid w:val="008719E0"/>
    <w:rsid w:val="00871F1A"/>
    <w:rsid w:val="00872208"/>
    <w:rsid w:val="00872599"/>
    <w:rsid w:val="008727E2"/>
    <w:rsid w:val="008747AB"/>
    <w:rsid w:val="00874B07"/>
    <w:rsid w:val="00874B22"/>
    <w:rsid w:val="008754BC"/>
    <w:rsid w:val="00875516"/>
    <w:rsid w:val="00875797"/>
    <w:rsid w:val="00875991"/>
    <w:rsid w:val="008762B1"/>
    <w:rsid w:val="008767E6"/>
    <w:rsid w:val="008768BF"/>
    <w:rsid w:val="00877433"/>
    <w:rsid w:val="00877835"/>
    <w:rsid w:val="00877D72"/>
    <w:rsid w:val="00880233"/>
    <w:rsid w:val="00880441"/>
    <w:rsid w:val="00881199"/>
    <w:rsid w:val="00881D18"/>
    <w:rsid w:val="0088261A"/>
    <w:rsid w:val="008829B8"/>
    <w:rsid w:val="00883436"/>
    <w:rsid w:val="0088480E"/>
    <w:rsid w:val="00885803"/>
    <w:rsid w:val="0088583D"/>
    <w:rsid w:val="00886031"/>
    <w:rsid w:val="00887098"/>
    <w:rsid w:val="00887300"/>
    <w:rsid w:val="00887415"/>
    <w:rsid w:val="0088788C"/>
    <w:rsid w:val="00887D23"/>
    <w:rsid w:val="008911ED"/>
    <w:rsid w:val="008924F4"/>
    <w:rsid w:val="0089259D"/>
    <w:rsid w:val="008941D1"/>
    <w:rsid w:val="00894287"/>
    <w:rsid w:val="008947B4"/>
    <w:rsid w:val="00894AC0"/>
    <w:rsid w:val="00894E64"/>
    <w:rsid w:val="00895660"/>
    <w:rsid w:val="00896FDF"/>
    <w:rsid w:val="00897452"/>
    <w:rsid w:val="008A0E9C"/>
    <w:rsid w:val="008A18E0"/>
    <w:rsid w:val="008A1987"/>
    <w:rsid w:val="008A2786"/>
    <w:rsid w:val="008A28CC"/>
    <w:rsid w:val="008A2A15"/>
    <w:rsid w:val="008A3314"/>
    <w:rsid w:val="008A40C9"/>
    <w:rsid w:val="008A44E0"/>
    <w:rsid w:val="008A52EC"/>
    <w:rsid w:val="008A5377"/>
    <w:rsid w:val="008A58AC"/>
    <w:rsid w:val="008A5CD1"/>
    <w:rsid w:val="008A6B2A"/>
    <w:rsid w:val="008A735A"/>
    <w:rsid w:val="008A760C"/>
    <w:rsid w:val="008B012C"/>
    <w:rsid w:val="008B0374"/>
    <w:rsid w:val="008B0418"/>
    <w:rsid w:val="008B10FE"/>
    <w:rsid w:val="008B1256"/>
    <w:rsid w:val="008B135E"/>
    <w:rsid w:val="008B13F5"/>
    <w:rsid w:val="008B1D9A"/>
    <w:rsid w:val="008B243A"/>
    <w:rsid w:val="008B43E9"/>
    <w:rsid w:val="008B4414"/>
    <w:rsid w:val="008B62A5"/>
    <w:rsid w:val="008B7489"/>
    <w:rsid w:val="008C07C3"/>
    <w:rsid w:val="008C1244"/>
    <w:rsid w:val="008C14F9"/>
    <w:rsid w:val="008C229E"/>
    <w:rsid w:val="008C286E"/>
    <w:rsid w:val="008C2EB0"/>
    <w:rsid w:val="008C328E"/>
    <w:rsid w:val="008C32FF"/>
    <w:rsid w:val="008C3597"/>
    <w:rsid w:val="008C3766"/>
    <w:rsid w:val="008C3769"/>
    <w:rsid w:val="008C4D1F"/>
    <w:rsid w:val="008C511D"/>
    <w:rsid w:val="008C591B"/>
    <w:rsid w:val="008C5E99"/>
    <w:rsid w:val="008C7A57"/>
    <w:rsid w:val="008D009B"/>
    <w:rsid w:val="008D04AD"/>
    <w:rsid w:val="008D1102"/>
    <w:rsid w:val="008D12EA"/>
    <w:rsid w:val="008D14F9"/>
    <w:rsid w:val="008D154D"/>
    <w:rsid w:val="008D156F"/>
    <w:rsid w:val="008D240F"/>
    <w:rsid w:val="008D2543"/>
    <w:rsid w:val="008D3FD4"/>
    <w:rsid w:val="008D4474"/>
    <w:rsid w:val="008D5039"/>
    <w:rsid w:val="008D598B"/>
    <w:rsid w:val="008D5A33"/>
    <w:rsid w:val="008D628A"/>
    <w:rsid w:val="008D6357"/>
    <w:rsid w:val="008D689F"/>
    <w:rsid w:val="008D6D79"/>
    <w:rsid w:val="008D73DF"/>
    <w:rsid w:val="008D7C08"/>
    <w:rsid w:val="008E0073"/>
    <w:rsid w:val="008E0BAB"/>
    <w:rsid w:val="008E0E07"/>
    <w:rsid w:val="008E11DF"/>
    <w:rsid w:val="008E381C"/>
    <w:rsid w:val="008E3D4F"/>
    <w:rsid w:val="008E45AA"/>
    <w:rsid w:val="008E4615"/>
    <w:rsid w:val="008E4767"/>
    <w:rsid w:val="008E5D54"/>
    <w:rsid w:val="008E615F"/>
    <w:rsid w:val="008E676B"/>
    <w:rsid w:val="008E70BE"/>
    <w:rsid w:val="008F0028"/>
    <w:rsid w:val="008F01D9"/>
    <w:rsid w:val="008F05E5"/>
    <w:rsid w:val="008F0B36"/>
    <w:rsid w:val="008F0BBB"/>
    <w:rsid w:val="008F1319"/>
    <w:rsid w:val="008F1B79"/>
    <w:rsid w:val="008F20D1"/>
    <w:rsid w:val="008F2250"/>
    <w:rsid w:val="008F2C90"/>
    <w:rsid w:val="008F2CA9"/>
    <w:rsid w:val="008F382A"/>
    <w:rsid w:val="008F3B30"/>
    <w:rsid w:val="008F4CC9"/>
    <w:rsid w:val="008F4DBB"/>
    <w:rsid w:val="008F5BC5"/>
    <w:rsid w:val="008F62FF"/>
    <w:rsid w:val="008F70D8"/>
    <w:rsid w:val="008F72BD"/>
    <w:rsid w:val="008F7639"/>
    <w:rsid w:val="009000F0"/>
    <w:rsid w:val="009001B7"/>
    <w:rsid w:val="009006B2"/>
    <w:rsid w:val="009007C2"/>
    <w:rsid w:val="00900D92"/>
    <w:rsid w:val="00900EFD"/>
    <w:rsid w:val="00901131"/>
    <w:rsid w:val="009015A5"/>
    <w:rsid w:val="00901B17"/>
    <w:rsid w:val="0090219D"/>
    <w:rsid w:val="0090283B"/>
    <w:rsid w:val="009032A1"/>
    <w:rsid w:val="00903B38"/>
    <w:rsid w:val="00903DB7"/>
    <w:rsid w:val="00904061"/>
    <w:rsid w:val="0090421B"/>
    <w:rsid w:val="00904422"/>
    <w:rsid w:val="009049BF"/>
    <w:rsid w:val="00904B3C"/>
    <w:rsid w:val="00904FD1"/>
    <w:rsid w:val="00905808"/>
    <w:rsid w:val="009059F2"/>
    <w:rsid w:val="00906948"/>
    <w:rsid w:val="00906CED"/>
    <w:rsid w:val="00907086"/>
    <w:rsid w:val="0090777E"/>
    <w:rsid w:val="009079A0"/>
    <w:rsid w:val="009079DB"/>
    <w:rsid w:val="00911CF8"/>
    <w:rsid w:val="00911EE5"/>
    <w:rsid w:val="009131CC"/>
    <w:rsid w:val="00913389"/>
    <w:rsid w:val="009134BF"/>
    <w:rsid w:val="00913730"/>
    <w:rsid w:val="00913E32"/>
    <w:rsid w:val="0091408A"/>
    <w:rsid w:val="00915052"/>
    <w:rsid w:val="009154E8"/>
    <w:rsid w:val="00915978"/>
    <w:rsid w:val="00915EA2"/>
    <w:rsid w:val="009164C0"/>
    <w:rsid w:val="00916582"/>
    <w:rsid w:val="00917647"/>
    <w:rsid w:val="00917B43"/>
    <w:rsid w:val="00917F73"/>
    <w:rsid w:val="0092057D"/>
    <w:rsid w:val="00920D5B"/>
    <w:rsid w:val="009214D6"/>
    <w:rsid w:val="00922830"/>
    <w:rsid w:val="00923AFB"/>
    <w:rsid w:val="00923DDE"/>
    <w:rsid w:val="00923E06"/>
    <w:rsid w:val="00924368"/>
    <w:rsid w:val="0092443B"/>
    <w:rsid w:val="009248B7"/>
    <w:rsid w:val="00924C8B"/>
    <w:rsid w:val="009255F1"/>
    <w:rsid w:val="00925B6C"/>
    <w:rsid w:val="00926ADB"/>
    <w:rsid w:val="00926B1A"/>
    <w:rsid w:val="009276A6"/>
    <w:rsid w:val="00930037"/>
    <w:rsid w:val="009306E4"/>
    <w:rsid w:val="009313E3"/>
    <w:rsid w:val="00931DE2"/>
    <w:rsid w:val="00931F26"/>
    <w:rsid w:val="00932D34"/>
    <w:rsid w:val="009333D9"/>
    <w:rsid w:val="00934617"/>
    <w:rsid w:val="00935322"/>
    <w:rsid w:val="0093657C"/>
    <w:rsid w:val="00937026"/>
    <w:rsid w:val="00937E90"/>
    <w:rsid w:val="009400F8"/>
    <w:rsid w:val="00941229"/>
    <w:rsid w:val="00941349"/>
    <w:rsid w:val="00941675"/>
    <w:rsid w:val="00942569"/>
    <w:rsid w:val="00942916"/>
    <w:rsid w:val="00942C26"/>
    <w:rsid w:val="00942F2F"/>
    <w:rsid w:val="009439FF"/>
    <w:rsid w:val="009447A5"/>
    <w:rsid w:val="00945904"/>
    <w:rsid w:val="009464D8"/>
    <w:rsid w:val="0094668C"/>
    <w:rsid w:val="009468A0"/>
    <w:rsid w:val="00947AB3"/>
    <w:rsid w:val="00947EE5"/>
    <w:rsid w:val="00950A50"/>
    <w:rsid w:val="0095115E"/>
    <w:rsid w:val="009512FC"/>
    <w:rsid w:val="00951574"/>
    <w:rsid w:val="00951C96"/>
    <w:rsid w:val="00951E52"/>
    <w:rsid w:val="00951E8F"/>
    <w:rsid w:val="00952461"/>
    <w:rsid w:val="00953255"/>
    <w:rsid w:val="0095362B"/>
    <w:rsid w:val="009537B2"/>
    <w:rsid w:val="00953D42"/>
    <w:rsid w:val="009545E6"/>
    <w:rsid w:val="0095471B"/>
    <w:rsid w:val="00954AC8"/>
    <w:rsid w:val="009552F6"/>
    <w:rsid w:val="00956491"/>
    <w:rsid w:val="009576C9"/>
    <w:rsid w:val="00957C59"/>
    <w:rsid w:val="00960865"/>
    <w:rsid w:val="00961A36"/>
    <w:rsid w:val="00961E7F"/>
    <w:rsid w:val="00961E9F"/>
    <w:rsid w:val="0096256F"/>
    <w:rsid w:val="00962BD4"/>
    <w:rsid w:val="009642C7"/>
    <w:rsid w:val="009643FB"/>
    <w:rsid w:val="00964A6B"/>
    <w:rsid w:val="00964C8A"/>
    <w:rsid w:val="0096578D"/>
    <w:rsid w:val="0096603C"/>
    <w:rsid w:val="009663AB"/>
    <w:rsid w:val="009666FE"/>
    <w:rsid w:val="00967130"/>
    <w:rsid w:val="0096720D"/>
    <w:rsid w:val="00967C6B"/>
    <w:rsid w:val="009700CA"/>
    <w:rsid w:val="009707AA"/>
    <w:rsid w:val="00970BB6"/>
    <w:rsid w:val="009711CD"/>
    <w:rsid w:val="009716BA"/>
    <w:rsid w:val="009718D6"/>
    <w:rsid w:val="00971E9C"/>
    <w:rsid w:val="00971F1F"/>
    <w:rsid w:val="009720BB"/>
    <w:rsid w:val="00972836"/>
    <w:rsid w:val="00972868"/>
    <w:rsid w:val="00972AD9"/>
    <w:rsid w:val="00972D17"/>
    <w:rsid w:val="00972FC8"/>
    <w:rsid w:val="00973374"/>
    <w:rsid w:val="009735EC"/>
    <w:rsid w:val="00973B52"/>
    <w:rsid w:val="00973EA8"/>
    <w:rsid w:val="00973FBB"/>
    <w:rsid w:val="00974025"/>
    <w:rsid w:val="00974BE3"/>
    <w:rsid w:val="00975212"/>
    <w:rsid w:val="00975C7C"/>
    <w:rsid w:val="009761E2"/>
    <w:rsid w:val="00976EF7"/>
    <w:rsid w:val="00977871"/>
    <w:rsid w:val="009778A1"/>
    <w:rsid w:val="009804BD"/>
    <w:rsid w:val="00981210"/>
    <w:rsid w:val="0098199A"/>
    <w:rsid w:val="009819D2"/>
    <w:rsid w:val="009823A7"/>
    <w:rsid w:val="0098255F"/>
    <w:rsid w:val="00982AC4"/>
    <w:rsid w:val="009831F5"/>
    <w:rsid w:val="00983451"/>
    <w:rsid w:val="00984112"/>
    <w:rsid w:val="009847F1"/>
    <w:rsid w:val="00984934"/>
    <w:rsid w:val="00984E3C"/>
    <w:rsid w:val="009858FE"/>
    <w:rsid w:val="009877B0"/>
    <w:rsid w:val="00987965"/>
    <w:rsid w:val="009900EC"/>
    <w:rsid w:val="0099051B"/>
    <w:rsid w:val="00991104"/>
    <w:rsid w:val="00991120"/>
    <w:rsid w:val="009918B1"/>
    <w:rsid w:val="009918CC"/>
    <w:rsid w:val="0099200D"/>
    <w:rsid w:val="00992958"/>
    <w:rsid w:val="00992B65"/>
    <w:rsid w:val="00992C15"/>
    <w:rsid w:val="00992F3B"/>
    <w:rsid w:val="009944F3"/>
    <w:rsid w:val="009948E2"/>
    <w:rsid w:val="00994DA7"/>
    <w:rsid w:val="00995C9F"/>
    <w:rsid w:val="00995EF3"/>
    <w:rsid w:val="009961F0"/>
    <w:rsid w:val="0099648B"/>
    <w:rsid w:val="00996B4D"/>
    <w:rsid w:val="0099787E"/>
    <w:rsid w:val="00997982"/>
    <w:rsid w:val="00997AD0"/>
    <w:rsid w:val="009A021B"/>
    <w:rsid w:val="009A05EF"/>
    <w:rsid w:val="009A0652"/>
    <w:rsid w:val="009A165F"/>
    <w:rsid w:val="009A16C2"/>
    <w:rsid w:val="009A19B0"/>
    <w:rsid w:val="009A29C2"/>
    <w:rsid w:val="009A369B"/>
    <w:rsid w:val="009A375E"/>
    <w:rsid w:val="009A4A37"/>
    <w:rsid w:val="009A4C94"/>
    <w:rsid w:val="009A521F"/>
    <w:rsid w:val="009A5788"/>
    <w:rsid w:val="009A6256"/>
    <w:rsid w:val="009A684B"/>
    <w:rsid w:val="009A6A2F"/>
    <w:rsid w:val="009A6F10"/>
    <w:rsid w:val="009A75A1"/>
    <w:rsid w:val="009A75E5"/>
    <w:rsid w:val="009B00A0"/>
    <w:rsid w:val="009B021E"/>
    <w:rsid w:val="009B0861"/>
    <w:rsid w:val="009B0F38"/>
    <w:rsid w:val="009B1684"/>
    <w:rsid w:val="009B17BE"/>
    <w:rsid w:val="009B1DAD"/>
    <w:rsid w:val="009B1F53"/>
    <w:rsid w:val="009B2329"/>
    <w:rsid w:val="009B25FB"/>
    <w:rsid w:val="009B35F1"/>
    <w:rsid w:val="009B4913"/>
    <w:rsid w:val="009B547A"/>
    <w:rsid w:val="009B58C0"/>
    <w:rsid w:val="009B5AC0"/>
    <w:rsid w:val="009B5CF3"/>
    <w:rsid w:val="009B6517"/>
    <w:rsid w:val="009B6674"/>
    <w:rsid w:val="009B6DE5"/>
    <w:rsid w:val="009B73DD"/>
    <w:rsid w:val="009B7905"/>
    <w:rsid w:val="009B7A8F"/>
    <w:rsid w:val="009C06E6"/>
    <w:rsid w:val="009C1534"/>
    <w:rsid w:val="009C183D"/>
    <w:rsid w:val="009C1DE5"/>
    <w:rsid w:val="009C21A8"/>
    <w:rsid w:val="009C2AA6"/>
    <w:rsid w:val="009C2C75"/>
    <w:rsid w:val="009C3442"/>
    <w:rsid w:val="009C3ADA"/>
    <w:rsid w:val="009C5100"/>
    <w:rsid w:val="009C5398"/>
    <w:rsid w:val="009C5B22"/>
    <w:rsid w:val="009C7215"/>
    <w:rsid w:val="009C7536"/>
    <w:rsid w:val="009D014D"/>
    <w:rsid w:val="009D0761"/>
    <w:rsid w:val="009D0964"/>
    <w:rsid w:val="009D1C0B"/>
    <w:rsid w:val="009D1DDD"/>
    <w:rsid w:val="009D2956"/>
    <w:rsid w:val="009D32B4"/>
    <w:rsid w:val="009D57DD"/>
    <w:rsid w:val="009D5AFF"/>
    <w:rsid w:val="009D5B09"/>
    <w:rsid w:val="009D5D57"/>
    <w:rsid w:val="009D5DCF"/>
    <w:rsid w:val="009D626B"/>
    <w:rsid w:val="009D6987"/>
    <w:rsid w:val="009D7053"/>
    <w:rsid w:val="009D7473"/>
    <w:rsid w:val="009D78C0"/>
    <w:rsid w:val="009D7A62"/>
    <w:rsid w:val="009E1AD6"/>
    <w:rsid w:val="009E1E35"/>
    <w:rsid w:val="009E23DA"/>
    <w:rsid w:val="009E2733"/>
    <w:rsid w:val="009E28C8"/>
    <w:rsid w:val="009E2D24"/>
    <w:rsid w:val="009E2D58"/>
    <w:rsid w:val="009E2FC4"/>
    <w:rsid w:val="009E393A"/>
    <w:rsid w:val="009E39A3"/>
    <w:rsid w:val="009E3CDA"/>
    <w:rsid w:val="009E3D22"/>
    <w:rsid w:val="009E472B"/>
    <w:rsid w:val="009E51EA"/>
    <w:rsid w:val="009E59DE"/>
    <w:rsid w:val="009E5A6A"/>
    <w:rsid w:val="009E6647"/>
    <w:rsid w:val="009E6B24"/>
    <w:rsid w:val="009E73DD"/>
    <w:rsid w:val="009F4BA6"/>
    <w:rsid w:val="009F6072"/>
    <w:rsid w:val="009F658A"/>
    <w:rsid w:val="009F6701"/>
    <w:rsid w:val="009F72AB"/>
    <w:rsid w:val="00A00F0A"/>
    <w:rsid w:val="00A0104F"/>
    <w:rsid w:val="00A013E9"/>
    <w:rsid w:val="00A01FA4"/>
    <w:rsid w:val="00A02B4D"/>
    <w:rsid w:val="00A02F10"/>
    <w:rsid w:val="00A0345E"/>
    <w:rsid w:val="00A040B1"/>
    <w:rsid w:val="00A041B5"/>
    <w:rsid w:val="00A042B1"/>
    <w:rsid w:val="00A05A08"/>
    <w:rsid w:val="00A062EC"/>
    <w:rsid w:val="00A073CC"/>
    <w:rsid w:val="00A075CB"/>
    <w:rsid w:val="00A0772C"/>
    <w:rsid w:val="00A07769"/>
    <w:rsid w:val="00A1079E"/>
    <w:rsid w:val="00A11DD4"/>
    <w:rsid w:val="00A122A0"/>
    <w:rsid w:val="00A12CDB"/>
    <w:rsid w:val="00A13330"/>
    <w:rsid w:val="00A1335F"/>
    <w:rsid w:val="00A13A75"/>
    <w:rsid w:val="00A13E56"/>
    <w:rsid w:val="00A1548C"/>
    <w:rsid w:val="00A1549B"/>
    <w:rsid w:val="00A1570A"/>
    <w:rsid w:val="00A16022"/>
    <w:rsid w:val="00A17B81"/>
    <w:rsid w:val="00A17BC4"/>
    <w:rsid w:val="00A20B43"/>
    <w:rsid w:val="00A20E50"/>
    <w:rsid w:val="00A21004"/>
    <w:rsid w:val="00A211EB"/>
    <w:rsid w:val="00A217A9"/>
    <w:rsid w:val="00A21E17"/>
    <w:rsid w:val="00A2277D"/>
    <w:rsid w:val="00A22B64"/>
    <w:rsid w:val="00A22D55"/>
    <w:rsid w:val="00A2330F"/>
    <w:rsid w:val="00A23495"/>
    <w:rsid w:val="00A247AE"/>
    <w:rsid w:val="00A24B16"/>
    <w:rsid w:val="00A2507F"/>
    <w:rsid w:val="00A251B0"/>
    <w:rsid w:val="00A26158"/>
    <w:rsid w:val="00A26344"/>
    <w:rsid w:val="00A2653E"/>
    <w:rsid w:val="00A26638"/>
    <w:rsid w:val="00A26F75"/>
    <w:rsid w:val="00A27152"/>
    <w:rsid w:val="00A27240"/>
    <w:rsid w:val="00A2755A"/>
    <w:rsid w:val="00A27E3E"/>
    <w:rsid w:val="00A27FFE"/>
    <w:rsid w:val="00A30240"/>
    <w:rsid w:val="00A304AD"/>
    <w:rsid w:val="00A30C67"/>
    <w:rsid w:val="00A31337"/>
    <w:rsid w:val="00A318D7"/>
    <w:rsid w:val="00A326B5"/>
    <w:rsid w:val="00A329F4"/>
    <w:rsid w:val="00A34E9B"/>
    <w:rsid w:val="00A358C2"/>
    <w:rsid w:val="00A36241"/>
    <w:rsid w:val="00A362FD"/>
    <w:rsid w:val="00A365F0"/>
    <w:rsid w:val="00A366F2"/>
    <w:rsid w:val="00A3687A"/>
    <w:rsid w:val="00A369CD"/>
    <w:rsid w:val="00A373D1"/>
    <w:rsid w:val="00A37665"/>
    <w:rsid w:val="00A37EDB"/>
    <w:rsid w:val="00A405F9"/>
    <w:rsid w:val="00A4108F"/>
    <w:rsid w:val="00A416FC"/>
    <w:rsid w:val="00A41820"/>
    <w:rsid w:val="00A41C5E"/>
    <w:rsid w:val="00A42E53"/>
    <w:rsid w:val="00A43064"/>
    <w:rsid w:val="00A43189"/>
    <w:rsid w:val="00A43258"/>
    <w:rsid w:val="00A432DA"/>
    <w:rsid w:val="00A43F2F"/>
    <w:rsid w:val="00A43F32"/>
    <w:rsid w:val="00A44073"/>
    <w:rsid w:val="00A44140"/>
    <w:rsid w:val="00A44489"/>
    <w:rsid w:val="00A4523A"/>
    <w:rsid w:val="00A45A33"/>
    <w:rsid w:val="00A463FF"/>
    <w:rsid w:val="00A4687A"/>
    <w:rsid w:val="00A46C7C"/>
    <w:rsid w:val="00A47F5C"/>
    <w:rsid w:val="00A50459"/>
    <w:rsid w:val="00A50A5F"/>
    <w:rsid w:val="00A50FB4"/>
    <w:rsid w:val="00A5181D"/>
    <w:rsid w:val="00A519D6"/>
    <w:rsid w:val="00A51A92"/>
    <w:rsid w:val="00A53D5A"/>
    <w:rsid w:val="00A54922"/>
    <w:rsid w:val="00A55922"/>
    <w:rsid w:val="00A56286"/>
    <w:rsid w:val="00A5689F"/>
    <w:rsid w:val="00A56D2B"/>
    <w:rsid w:val="00A57134"/>
    <w:rsid w:val="00A5720F"/>
    <w:rsid w:val="00A57EB8"/>
    <w:rsid w:val="00A6143E"/>
    <w:rsid w:val="00A615D7"/>
    <w:rsid w:val="00A61793"/>
    <w:rsid w:val="00A61DF0"/>
    <w:rsid w:val="00A61E83"/>
    <w:rsid w:val="00A62EDC"/>
    <w:rsid w:val="00A634E9"/>
    <w:rsid w:val="00A63BA1"/>
    <w:rsid w:val="00A63F09"/>
    <w:rsid w:val="00A64414"/>
    <w:rsid w:val="00A64507"/>
    <w:rsid w:val="00A6456A"/>
    <w:rsid w:val="00A647AA"/>
    <w:rsid w:val="00A65048"/>
    <w:rsid w:val="00A6515B"/>
    <w:rsid w:val="00A6622A"/>
    <w:rsid w:val="00A66243"/>
    <w:rsid w:val="00A67511"/>
    <w:rsid w:val="00A679F3"/>
    <w:rsid w:val="00A70010"/>
    <w:rsid w:val="00A71BBB"/>
    <w:rsid w:val="00A71CDA"/>
    <w:rsid w:val="00A735E5"/>
    <w:rsid w:val="00A737EA"/>
    <w:rsid w:val="00A743F1"/>
    <w:rsid w:val="00A747C3"/>
    <w:rsid w:val="00A747FA"/>
    <w:rsid w:val="00A759A6"/>
    <w:rsid w:val="00A75E3D"/>
    <w:rsid w:val="00A764CD"/>
    <w:rsid w:val="00A768A1"/>
    <w:rsid w:val="00A7787D"/>
    <w:rsid w:val="00A77B2B"/>
    <w:rsid w:val="00A80AAA"/>
    <w:rsid w:val="00A80E8F"/>
    <w:rsid w:val="00A81556"/>
    <w:rsid w:val="00A81FE1"/>
    <w:rsid w:val="00A82CB7"/>
    <w:rsid w:val="00A82F21"/>
    <w:rsid w:val="00A83BCE"/>
    <w:rsid w:val="00A84AD1"/>
    <w:rsid w:val="00A852EC"/>
    <w:rsid w:val="00A854D0"/>
    <w:rsid w:val="00A86813"/>
    <w:rsid w:val="00A86E8F"/>
    <w:rsid w:val="00A8758F"/>
    <w:rsid w:val="00A87D76"/>
    <w:rsid w:val="00A90083"/>
    <w:rsid w:val="00A905CB"/>
    <w:rsid w:val="00A90618"/>
    <w:rsid w:val="00A90EDF"/>
    <w:rsid w:val="00A91314"/>
    <w:rsid w:val="00A917AC"/>
    <w:rsid w:val="00A91A16"/>
    <w:rsid w:val="00A9207B"/>
    <w:rsid w:val="00A922C2"/>
    <w:rsid w:val="00A9298A"/>
    <w:rsid w:val="00A92D69"/>
    <w:rsid w:val="00A9335D"/>
    <w:rsid w:val="00A93C53"/>
    <w:rsid w:val="00A93F20"/>
    <w:rsid w:val="00A946A9"/>
    <w:rsid w:val="00A948CF"/>
    <w:rsid w:val="00A94A12"/>
    <w:rsid w:val="00A950B3"/>
    <w:rsid w:val="00A95F56"/>
    <w:rsid w:val="00A9607E"/>
    <w:rsid w:val="00A960CF"/>
    <w:rsid w:val="00A96734"/>
    <w:rsid w:val="00A97095"/>
    <w:rsid w:val="00AA1511"/>
    <w:rsid w:val="00AA15A0"/>
    <w:rsid w:val="00AA15EA"/>
    <w:rsid w:val="00AA1D9C"/>
    <w:rsid w:val="00AA23E9"/>
    <w:rsid w:val="00AA2DDA"/>
    <w:rsid w:val="00AA4B58"/>
    <w:rsid w:val="00AA4C34"/>
    <w:rsid w:val="00AA4D83"/>
    <w:rsid w:val="00AA5205"/>
    <w:rsid w:val="00AA5527"/>
    <w:rsid w:val="00AA56AA"/>
    <w:rsid w:val="00AA5D75"/>
    <w:rsid w:val="00AA604B"/>
    <w:rsid w:val="00AA6329"/>
    <w:rsid w:val="00AA7B11"/>
    <w:rsid w:val="00AB0510"/>
    <w:rsid w:val="00AB14DB"/>
    <w:rsid w:val="00AB17D7"/>
    <w:rsid w:val="00AB25BC"/>
    <w:rsid w:val="00AB27A9"/>
    <w:rsid w:val="00AB2862"/>
    <w:rsid w:val="00AB3AB0"/>
    <w:rsid w:val="00AB3B8E"/>
    <w:rsid w:val="00AB450D"/>
    <w:rsid w:val="00AB47FA"/>
    <w:rsid w:val="00AB4F75"/>
    <w:rsid w:val="00AB578E"/>
    <w:rsid w:val="00AB5DE7"/>
    <w:rsid w:val="00AB69F3"/>
    <w:rsid w:val="00AB71CF"/>
    <w:rsid w:val="00AB7239"/>
    <w:rsid w:val="00AB72A9"/>
    <w:rsid w:val="00AC058E"/>
    <w:rsid w:val="00AC2953"/>
    <w:rsid w:val="00AC2B48"/>
    <w:rsid w:val="00AC339D"/>
    <w:rsid w:val="00AC3582"/>
    <w:rsid w:val="00AC3A08"/>
    <w:rsid w:val="00AC5297"/>
    <w:rsid w:val="00AC52A7"/>
    <w:rsid w:val="00AC63BA"/>
    <w:rsid w:val="00AC6417"/>
    <w:rsid w:val="00AC6713"/>
    <w:rsid w:val="00AC68C4"/>
    <w:rsid w:val="00AC7067"/>
    <w:rsid w:val="00AC707B"/>
    <w:rsid w:val="00AC7480"/>
    <w:rsid w:val="00AC79C7"/>
    <w:rsid w:val="00AC7A0E"/>
    <w:rsid w:val="00AD0610"/>
    <w:rsid w:val="00AD0862"/>
    <w:rsid w:val="00AD0DFC"/>
    <w:rsid w:val="00AD1FD2"/>
    <w:rsid w:val="00AD266E"/>
    <w:rsid w:val="00AD27B6"/>
    <w:rsid w:val="00AD2CB1"/>
    <w:rsid w:val="00AD2EF7"/>
    <w:rsid w:val="00AD308F"/>
    <w:rsid w:val="00AD3176"/>
    <w:rsid w:val="00AD3559"/>
    <w:rsid w:val="00AD4146"/>
    <w:rsid w:val="00AD4CAF"/>
    <w:rsid w:val="00AD5DED"/>
    <w:rsid w:val="00AD5E5D"/>
    <w:rsid w:val="00AD647B"/>
    <w:rsid w:val="00AD6BF1"/>
    <w:rsid w:val="00AD7EFA"/>
    <w:rsid w:val="00AE0F05"/>
    <w:rsid w:val="00AE2070"/>
    <w:rsid w:val="00AE30D2"/>
    <w:rsid w:val="00AE416D"/>
    <w:rsid w:val="00AE4520"/>
    <w:rsid w:val="00AE4957"/>
    <w:rsid w:val="00AE4D79"/>
    <w:rsid w:val="00AE53F0"/>
    <w:rsid w:val="00AE59CE"/>
    <w:rsid w:val="00AE5FAE"/>
    <w:rsid w:val="00AE6C32"/>
    <w:rsid w:val="00AE716A"/>
    <w:rsid w:val="00AE7F66"/>
    <w:rsid w:val="00AF0178"/>
    <w:rsid w:val="00AF02D7"/>
    <w:rsid w:val="00AF053E"/>
    <w:rsid w:val="00AF08CF"/>
    <w:rsid w:val="00AF0AC5"/>
    <w:rsid w:val="00AF1EBB"/>
    <w:rsid w:val="00AF2030"/>
    <w:rsid w:val="00AF22B1"/>
    <w:rsid w:val="00AF2BE6"/>
    <w:rsid w:val="00AF309A"/>
    <w:rsid w:val="00AF30D8"/>
    <w:rsid w:val="00AF360F"/>
    <w:rsid w:val="00AF3DAE"/>
    <w:rsid w:val="00AF6004"/>
    <w:rsid w:val="00AF7018"/>
    <w:rsid w:val="00AF7588"/>
    <w:rsid w:val="00AF7616"/>
    <w:rsid w:val="00AF7B6A"/>
    <w:rsid w:val="00B00691"/>
    <w:rsid w:val="00B0086E"/>
    <w:rsid w:val="00B01C07"/>
    <w:rsid w:val="00B0247B"/>
    <w:rsid w:val="00B0259A"/>
    <w:rsid w:val="00B029EF"/>
    <w:rsid w:val="00B03A70"/>
    <w:rsid w:val="00B03BD1"/>
    <w:rsid w:val="00B04029"/>
    <w:rsid w:val="00B0429B"/>
    <w:rsid w:val="00B042E6"/>
    <w:rsid w:val="00B04C44"/>
    <w:rsid w:val="00B04D33"/>
    <w:rsid w:val="00B056F8"/>
    <w:rsid w:val="00B0583C"/>
    <w:rsid w:val="00B070FC"/>
    <w:rsid w:val="00B0714D"/>
    <w:rsid w:val="00B073F5"/>
    <w:rsid w:val="00B073FE"/>
    <w:rsid w:val="00B104A2"/>
    <w:rsid w:val="00B1082A"/>
    <w:rsid w:val="00B11621"/>
    <w:rsid w:val="00B11967"/>
    <w:rsid w:val="00B11A88"/>
    <w:rsid w:val="00B12C53"/>
    <w:rsid w:val="00B13134"/>
    <w:rsid w:val="00B13F7A"/>
    <w:rsid w:val="00B15E3B"/>
    <w:rsid w:val="00B15EC0"/>
    <w:rsid w:val="00B1637B"/>
    <w:rsid w:val="00B16A6C"/>
    <w:rsid w:val="00B16C4D"/>
    <w:rsid w:val="00B202E7"/>
    <w:rsid w:val="00B2119A"/>
    <w:rsid w:val="00B217DC"/>
    <w:rsid w:val="00B21B8D"/>
    <w:rsid w:val="00B220FE"/>
    <w:rsid w:val="00B22ACE"/>
    <w:rsid w:val="00B240FD"/>
    <w:rsid w:val="00B24277"/>
    <w:rsid w:val="00B243CD"/>
    <w:rsid w:val="00B25A0D"/>
    <w:rsid w:val="00B25A4A"/>
    <w:rsid w:val="00B25B51"/>
    <w:rsid w:val="00B25FD4"/>
    <w:rsid w:val="00B262B0"/>
    <w:rsid w:val="00B2706A"/>
    <w:rsid w:val="00B275C7"/>
    <w:rsid w:val="00B27EE9"/>
    <w:rsid w:val="00B301C6"/>
    <w:rsid w:val="00B307B7"/>
    <w:rsid w:val="00B30D13"/>
    <w:rsid w:val="00B31585"/>
    <w:rsid w:val="00B317DA"/>
    <w:rsid w:val="00B3194B"/>
    <w:rsid w:val="00B32776"/>
    <w:rsid w:val="00B3314B"/>
    <w:rsid w:val="00B33796"/>
    <w:rsid w:val="00B34771"/>
    <w:rsid w:val="00B34B65"/>
    <w:rsid w:val="00B34CF1"/>
    <w:rsid w:val="00B34E2F"/>
    <w:rsid w:val="00B351F2"/>
    <w:rsid w:val="00B3569D"/>
    <w:rsid w:val="00B35753"/>
    <w:rsid w:val="00B36010"/>
    <w:rsid w:val="00B3628A"/>
    <w:rsid w:val="00B36A16"/>
    <w:rsid w:val="00B36F6E"/>
    <w:rsid w:val="00B37071"/>
    <w:rsid w:val="00B37D4B"/>
    <w:rsid w:val="00B40BB0"/>
    <w:rsid w:val="00B40CDF"/>
    <w:rsid w:val="00B41047"/>
    <w:rsid w:val="00B41D63"/>
    <w:rsid w:val="00B425E7"/>
    <w:rsid w:val="00B42FE3"/>
    <w:rsid w:val="00B430D1"/>
    <w:rsid w:val="00B43990"/>
    <w:rsid w:val="00B43D62"/>
    <w:rsid w:val="00B440D7"/>
    <w:rsid w:val="00B4419F"/>
    <w:rsid w:val="00B44869"/>
    <w:rsid w:val="00B44C18"/>
    <w:rsid w:val="00B45131"/>
    <w:rsid w:val="00B4548F"/>
    <w:rsid w:val="00B459AB"/>
    <w:rsid w:val="00B45B5B"/>
    <w:rsid w:val="00B4616D"/>
    <w:rsid w:val="00B46183"/>
    <w:rsid w:val="00B46719"/>
    <w:rsid w:val="00B469DA"/>
    <w:rsid w:val="00B46C99"/>
    <w:rsid w:val="00B47215"/>
    <w:rsid w:val="00B4784A"/>
    <w:rsid w:val="00B50B99"/>
    <w:rsid w:val="00B50BD0"/>
    <w:rsid w:val="00B519DB"/>
    <w:rsid w:val="00B52928"/>
    <w:rsid w:val="00B537F2"/>
    <w:rsid w:val="00B53E09"/>
    <w:rsid w:val="00B54594"/>
    <w:rsid w:val="00B5465E"/>
    <w:rsid w:val="00B55036"/>
    <w:rsid w:val="00B55486"/>
    <w:rsid w:val="00B60387"/>
    <w:rsid w:val="00B6038E"/>
    <w:rsid w:val="00B6067C"/>
    <w:rsid w:val="00B61D8C"/>
    <w:rsid w:val="00B6215E"/>
    <w:rsid w:val="00B6295D"/>
    <w:rsid w:val="00B629B4"/>
    <w:rsid w:val="00B62A81"/>
    <w:rsid w:val="00B62A96"/>
    <w:rsid w:val="00B64170"/>
    <w:rsid w:val="00B6437E"/>
    <w:rsid w:val="00B646EA"/>
    <w:rsid w:val="00B65350"/>
    <w:rsid w:val="00B658A1"/>
    <w:rsid w:val="00B663A7"/>
    <w:rsid w:val="00B666B2"/>
    <w:rsid w:val="00B667DC"/>
    <w:rsid w:val="00B6789A"/>
    <w:rsid w:val="00B7069E"/>
    <w:rsid w:val="00B71026"/>
    <w:rsid w:val="00B71663"/>
    <w:rsid w:val="00B71885"/>
    <w:rsid w:val="00B71E8F"/>
    <w:rsid w:val="00B72036"/>
    <w:rsid w:val="00B72B11"/>
    <w:rsid w:val="00B7359B"/>
    <w:rsid w:val="00B73E5A"/>
    <w:rsid w:val="00B73EAE"/>
    <w:rsid w:val="00B75062"/>
    <w:rsid w:val="00B767C7"/>
    <w:rsid w:val="00B76BAC"/>
    <w:rsid w:val="00B76FF8"/>
    <w:rsid w:val="00B770B7"/>
    <w:rsid w:val="00B77612"/>
    <w:rsid w:val="00B777C4"/>
    <w:rsid w:val="00B77F5F"/>
    <w:rsid w:val="00B801BD"/>
    <w:rsid w:val="00B80561"/>
    <w:rsid w:val="00B80894"/>
    <w:rsid w:val="00B80C27"/>
    <w:rsid w:val="00B80EB5"/>
    <w:rsid w:val="00B81A1E"/>
    <w:rsid w:val="00B81E5F"/>
    <w:rsid w:val="00B82475"/>
    <w:rsid w:val="00B82919"/>
    <w:rsid w:val="00B83798"/>
    <w:rsid w:val="00B83D57"/>
    <w:rsid w:val="00B84294"/>
    <w:rsid w:val="00B843CB"/>
    <w:rsid w:val="00B8480B"/>
    <w:rsid w:val="00B84EB4"/>
    <w:rsid w:val="00B850D4"/>
    <w:rsid w:val="00B85670"/>
    <w:rsid w:val="00B85A6F"/>
    <w:rsid w:val="00B85E88"/>
    <w:rsid w:val="00B86327"/>
    <w:rsid w:val="00B86DBE"/>
    <w:rsid w:val="00B86E3B"/>
    <w:rsid w:val="00B9023F"/>
    <w:rsid w:val="00B90705"/>
    <w:rsid w:val="00B919F0"/>
    <w:rsid w:val="00B91D4C"/>
    <w:rsid w:val="00B92382"/>
    <w:rsid w:val="00B92519"/>
    <w:rsid w:val="00B93B46"/>
    <w:rsid w:val="00B94830"/>
    <w:rsid w:val="00B94C1A"/>
    <w:rsid w:val="00B95221"/>
    <w:rsid w:val="00B95462"/>
    <w:rsid w:val="00B95724"/>
    <w:rsid w:val="00B95B49"/>
    <w:rsid w:val="00B96481"/>
    <w:rsid w:val="00B9666C"/>
    <w:rsid w:val="00B96A82"/>
    <w:rsid w:val="00B96F45"/>
    <w:rsid w:val="00B9700A"/>
    <w:rsid w:val="00B97292"/>
    <w:rsid w:val="00B97AB0"/>
    <w:rsid w:val="00BA0859"/>
    <w:rsid w:val="00BA0B40"/>
    <w:rsid w:val="00BA10BF"/>
    <w:rsid w:val="00BA1A19"/>
    <w:rsid w:val="00BA38D2"/>
    <w:rsid w:val="00BA45F1"/>
    <w:rsid w:val="00BA46C0"/>
    <w:rsid w:val="00BA51C5"/>
    <w:rsid w:val="00BA5406"/>
    <w:rsid w:val="00BA5BB8"/>
    <w:rsid w:val="00BA60AE"/>
    <w:rsid w:val="00BA64E7"/>
    <w:rsid w:val="00BA6BA2"/>
    <w:rsid w:val="00BA6E06"/>
    <w:rsid w:val="00BA7B86"/>
    <w:rsid w:val="00BB0103"/>
    <w:rsid w:val="00BB0275"/>
    <w:rsid w:val="00BB03BC"/>
    <w:rsid w:val="00BB03D5"/>
    <w:rsid w:val="00BB0706"/>
    <w:rsid w:val="00BB0757"/>
    <w:rsid w:val="00BB17DE"/>
    <w:rsid w:val="00BB25B1"/>
    <w:rsid w:val="00BB268C"/>
    <w:rsid w:val="00BB2999"/>
    <w:rsid w:val="00BB2A58"/>
    <w:rsid w:val="00BB35A2"/>
    <w:rsid w:val="00BB3AFB"/>
    <w:rsid w:val="00BB4246"/>
    <w:rsid w:val="00BB519F"/>
    <w:rsid w:val="00BB5422"/>
    <w:rsid w:val="00BB5E95"/>
    <w:rsid w:val="00BB63D9"/>
    <w:rsid w:val="00BB6832"/>
    <w:rsid w:val="00BB6EC6"/>
    <w:rsid w:val="00BB7558"/>
    <w:rsid w:val="00BC08A3"/>
    <w:rsid w:val="00BC0F67"/>
    <w:rsid w:val="00BC1E70"/>
    <w:rsid w:val="00BC2437"/>
    <w:rsid w:val="00BC2D02"/>
    <w:rsid w:val="00BC2E64"/>
    <w:rsid w:val="00BC395C"/>
    <w:rsid w:val="00BC3B1B"/>
    <w:rsid w:val="00BC4A9C"/>
    <w:rsid w:val="00BC4B9C"/>
    <w:rsid w:val="00BC4ED4"/>
    <w:rsid w:val="00BC506C"/>
    <w:rsid w:val="00BC5A5E"/>
    <w:rsid w:val="00BC5EFB"/>
    <w:rsid w:val="00BC5FE5"/>
    <w:rsid w:val="00BC69B1"/>
    <w:rsid w:val="00BC71A7"/>
    <w:rsid w:val="00BC7720"/>
    <w:rsid w:val="00BC7EBF"/>
    <w:rsid w:val="00BD149A"/>
    <w:rsid w:val="00BD2117"/>
    <w:rsid w:val="00BD28BB"/>
    <w:rsid w:val="00BD2F97"/>
    <w:rsid w:val="00BD4B57"/>
    <w:rsid w:val="00BD4DD7"/>
    <w:rsid w:val="00BD5DEF"/>
    <w:rsid w:val="00BD6A70"/>
    <w:rsid w:val="00BD6CD3"/>
    <w:rsid w:val="00BD7287"/>
    <w:rsid w:val="00BD7A7A"/>
    <w:rsid w:val="00BE02C1"/>
    <w:rsid w:val="00BE0509"/>
    <w:rsid w:val="00BE08A6"/>
    <w:rsid w:val="00BE09B2"/>
    <w:rsid w:val="00BE0A58"/>
    <w:rsid w:val="00BE0CB7"/>
    <w:rsid w:val="00BE1361"/>
    <w:rsid w:val="00BE1631"/>
    <w:rsid w:val="00BE1A3D"/>
    <w:rsid w:val="00BE242F"/>
    <w:rsid w:val="00BE2E72"/>
    <w:rsid w:val="00BE3155"/>
    <w:rsid w:val="00BE3B29"/>
    <w:rsid w:val="00BE4182"/>
    <w:rsid w:val="00BE434D"/>
    <w:rsid w:val="00BE4BD6"/>
    <w:rsid w:val="00BE4F5D"/>
    <w:rsid w:val="00BE56AC"/>
    <w:rsid w:val="00BE5F66"/>
    <w:rsid w:val="00BE6800"/>
    <w:rsid w:val="00BE7064"/>
    <w:rsid w:val="00BE70C4"/>
    <w:rsid w:val="00BE794D"/>
    <w:rsid w:val="00BE7E2A"/>
    <w:rsid w:val="00BF025B"/>
    <w:rsid w:val="00BF0850"/>
    <w:rsid w:val="00BF08B6"/>
    <w:rsid w:val="00BF1279"/>
    <w:rsid w:val="00BF21FF"/>
    <w:rsid w:val="00BF2409"/>
    <w:rsid w:val="00BF315F"/>
    <w:rsid w:val="00BF4818"/>
    <w:rsid w:val="00BF5086"/>
    <w:rsid w:val="00BF51A3"/>
    <w:rsid w:val="00BF5C2F"/>
    <w:rsid w:val="00BF5CFE"/>
    <w:rsid w:val="00BF6809"/>
    <w:rsid w:val="00BF68E6"/>
    <w:rsid w:val="00BF6C30"/>
    <w:rsid w:val="00BF749F"/>
    <w:rsid w:val="00BF7571"/>
    <w:rsid w:val="00BF7B66"/>
    <w:rsid w:val="00BF7C8C"/>
    <w:rsid w:val="00C01163"/>
    <w:rsid w:val="00C013DA"/>
    <w:rsid w:val="00C02A4F"/>
    <w:rsid w:val="00C02E59"/>
    <w:rsid w:val="00C03329"/>
    <w:rsid w:val="00C037FD"/>
    <w:rsid w:val="00C040FE"/>
    <w:rsid w:val="00C04280"/>
    <w:rsid w:val="00C04494"/>
    <w:rsid w:val="00C04808"/>
    <w:rsid w:val="00C04BD5"/>
    <w:rsid w:val="00C059F8"/>
    <w:rsid w:val="00C06499"/>
    <w:rsid w:val="00C06EFF"/>
    <w:rsid w:val="00C07675"/>
    <w:rsid w:val="00C103B9"/>
    <w:rsid w:val="00C105CB"/>
    <w:rsid w:val="00C10BB8"/>
    <w:rsid w:val="00C10EF8"/>
    <w:rsid w:val="00C1130D"/>
    <w:rsid w:val="00C11C00"/>
    <w:rsid w:val="00C11E83"/>
    <w:rsid w:val="00C12D94"/>
    <w:rsid w:val="00C1381E"/>
    <w:rsid w:val="00C1423A"/>
    <w:rsid w:val="00C14459"/>
    <w:rsid w:val="00C153EC"/>
    <w:rsid w:val="00C16BF9"/>
    <w:rsid w:val="00C174BD"/>
    <w:rsid w:val="00C20057"/>
    <w:rsid w:val="00C2051C"/>
    <w:rsid w:val="00C214F3"/>
    <w:rsid w:val="00C22456"/>
    <w:rsid w:val="00C22A3B"/>
    <w:rsid w:val="00C22ABD"/>
    <w:rsid w:val="00C22B1C"/>
    <w:rsid w:val="00C22FDD"/>
    <w:rsid w:val="00C241BA"/>
    <w:rsid w:val="00C24A53"/>
    <w:rsid w:val="00C24A80"/>
    <w:rsid w:val="00C256D6"/>
    <w:rsid w:val="00C25C71"/>
    <w:rsid w:val="00C2616C"/>
    <w:rsid w:val="00C26575"/>
    <w:rsid w:val="00C26F92"/>
    <w:rsid w:val="00C2737E"/>
    <w:rsid w:val="00C303E9"/>
    <w:rsid w:val="00C30BF3"/>
    <w:rsid w:val="00C31161"/>
    <w:rsid w:val="00C323F4"/>
    <w:rsid w:val="00C32510"/>
    <w:rsid w:val="00C3406C"/>
    <w:rsid w:val="00C342C8"/>
    <w:rsid w:val="00C34461"/>
    <w:rsid w:val="00C349FE"/>
    <w:rsid w:val="00C34DCE"/>
    <w:rsid w:val="00C35492"/>
    <w:rsid w:val="00C35AD3"/>
    <w:rsid w:val="00C3604E"/>
    <w:rsid w:val="00C3650A"/>
    <w:rsid w:val="00C367CA"/>
    <w:rsid w:val="00C3738B"/>
    <w:rsid w:val="00C375B3"/>
    <w:rsid w:val="00C37696"/>
    <w:rsid w:val="00C3797D"/>
    <w:rsid w:val="00C4013C"/>
    <w:rsid w:val="00C40960"/>
    <w:rsid w:val="00C40D3C"/>
    <w:rsid w:val="00C419D9"/>
    <w:rsid w:val="00C41E91"/>
    <w:rsid w:val="00C4299C"/>
    <w:rsid w:val="00C4326D"/>
    <w:rsid w:val="00C43276"/>
    <w:rsid w:val="00C4350E"/>
    <w:rsid w:val="00C4351E"/>
    <w:rsid w:val="00C437D2"/>
    <w:rsid w:val="00C43A12"/>
    <w:rsid w:val="00C43FB6"/>
    <w:rsid w:val="00C44056"/>
    <w:rsid w:val="00C446A9"/>
    <w:rsid w:val="00C44989"/>
    <w:rsid w:val="00C44B2A"/>
    <w:rsid w:val="00C44E14"/>
    <w:rsid w:val="00C44FDA"/>
    <w:rsid w:val="00C44FE4"/>
    <w:rsid w:val="00C454F5"/>
    <w:rsid w:val="00C454FA"/>
    <w:rsid w:val="00C4588D"/>
    <w:rsid w:val="00C45BD6"/>
    <w:rsid w:val="00C466B2"/>
    <w:rsid w:val="00C46875"/>
    <w:rsid w:val="00C46CD8"/>
    <w:rsid w:val="00C47320"/>
    <w:rsid w:val="00C47717"/>
    <w:rsid w:val="00C47874"/>
    <w:rsid w:val="00C47C22"/>
    <w:rsid w:val="00C503A3"/>
    <w:rsid w:val="00C50457"/>
    <w:rsid w:val="00C50BD6"/>
    <w:rsid w:val="00C50E22"/>
    <w:rsid w:val="00C50E84"/>
    <w:rsid w:val="00C50F02"/>
    <w:rsid w:val="00C50FF2"/>
    <w:rsid w:val="00C521F7"/>
    <w:rsid w:val="00C529C9"/>
    <w:rsid w:val="00C52E03"/>
    <w:rsid w:val="00C53EB2"/>
    <w:rsid w:val="00C5737D"/>
    <w:rsid w:val="00C60E37"/>
    <w:rsid w:val="00C60F63"/>
    <w:rsid w:val="00C61C48"/>
    <w:rsid w:val="00C62984"/>
    <w:rsid w:val="00C63458"/>
    <w:rsid w:val="00C636BC"/>
    <w:rsid w:val="00C63E11"/>
    <w:rsid w:val="00C64811"/>
    <w:rsid w:val="00C65130"/>
    <w:rsid w:val="00C65804"/>
    <w:rsid w:val="00C65C03"/>
    <w:rsid w:val="00C66227"/>
    <w:rsid w:val="00C667F4"/>
    <w:rsid w:val="00C66D72"/>
    <w:rsid w:val="00C679B1"/>
    <w:rsid w:val="00C7017E"/>
    <w:rsid w:val="00C73D3A"/>
    <w:rsid w:val="00C74674"/>
    <w:rsid w:val="00C7671D"/>
    <w:rsid w:val="00C76FFC"/>
    <w:rsid w:val="00C7792C"/>
    <w:rsid w:val="00C77D9C"/>
    <w:rsid w:val="00C77FB5"/>
    <w:rsid w:val="00C808FE"/>
    <w:rsid w:val="00C80D78"/>
    <w:rsid w:val="00C81E50"/>
    <w:rsid w:val="00C8235B"/>
    <w:rsid w:val="00C8307F"/>
    <w:rsid w:val="00C83216"/>
    <w:rsid w:val="00C83586"/>
    <w:rsid w:val="00C8369F"/>
    <w:rsid w:val="00C83762"/>
    <w:rsid w:val="00C83A2C"/>
    <w:rsid w:val="00C8433A"/>
    <w:rsid w:val="00C84500"/>
    <w:rsid w:val="00C84834"/>
    <w:rsid w:val="00C84C43"/>
    <w:rsid w:val="00C84E77"/>
    <w:rsid w:val="00C850E8"/>
    <w:rsid w:val="00C85177"/>
    <w:rsid w:val="00C851BA"/>
    <w:rsid w:val="00C852B9"/>
    <w:rsid w:val="00C85484"/>
    <w:rsid w:val="00C85BD7"/>
    <w:rsid w:val="00C868E2"/>
    <w:rsid w:val="00C86D9E"/>
    <w:rsid w:val="00C878EF"/>
    <w:rsid w:val="00C8796D"/>
    <w:rsid w:val="00C87D58"/>
    <w:rsid w:val="00C90616"/>
    <w:rsid w:val="00C92561"/>
    <w:rsid w:val="00C92FAE"/>
    <w:rsid w:val="00C938B1"/>
    <w:rsid w:val="00C93D09"/>
    <w:rsid w:val="00C93D0C"/>
    <w:rsid w:val="00C93DD0"/>
    <w:rsid w:val="00C94501"/>
    <w:rsid w:val="00C94AF9"/>
    <w:rsid w:val="00C94CBD"/>
    <w:rsid w:val="00C94E0C"/>
    <w:rsid w:val="00C95128"/>
    <w:rsid w:val="00C9563E"/>
    <w:rsid w:val="00C958CC"/>
    <w:rsid w:val="00C95E03"/>
    <w:rsid w:val="00C9602E"/>
    <w:rsid w:val="00C968D7"/>
    <w:rsid w:val="00C971B6"/>
    <w:rsid w:val="00C97763"/>
    <w:rsid w:val="00C97B6B"/>
    <w:rsid w:val="00CA0790"/>
    <w:rsid w:val="00CA08D7"/>
    <w:rsid w:val="00CA0A68"/>
    <w:rsid w:val="00CA1475"/>
    <w:rsid w:val="00CA28ED"/>
    <w:rsid w:val="00CA29C4"/>
    <w:rsid w:val="00CA2E57"/>
    <w:rsid w:val="00CA30EC"/>
    <w:rsid w:val="00CA4B40"/>
    <w:rsid w:val="00CA4FB5"/>
    <w:rsid w:val="00CA5080"/>
    <w:rsid w:val="00CA5122"/>
    <w:rsid w:val="00CA5141"/>
    <w:rsid w:val="00CA522F"/>
    <w:rsid w:val="00CA5653"/>
    <w:rsid w:val="00CA5835"/>
    <w:rsid w:val="00CA5C6F"/>
    <w:rsid w:val="00CA5C7A"/>
    <w:rsid w:val="00CA619C"/>
    <w:rsid w:val="00CA6F1D"/>
    <w:rsid w:val="00CA6F47"/>
    <w:rsid w:val="00CA73ED"/>
    <w:rsid w:val="00CA792C"/>
    <w:rsid w:val="00CB1E3C"/>
    <w:rsid w:val="00CB2FFD"/>
    <w:rsid w:val="00CB3377"/>
    <w:rsid w:val="00CB386F"/>
    <w:rsid w:val="00CB3C15"/>
    <w:rsid w:val="00CB4484"/>
    <w:rsid w:val="00CB474D"/>
    <w:rsid w:val="00CB5326"/>
    <w:rsid w:val="00CB5912"/>
    <w:rsid w:val="00CB6357"/>
    <w:rsid w:val="00CB6861"/>
    <w:rsid w:val="00CB7339"/>
    <w:rsid w:val="00CB7E92"/>
    <w:rsid w:val="00CC0B4F"/>
    <w:rsid w:val="00CC146B"/>
    <w:rsid w:val="00CC19D4"/>
    <w:rsid w:val="00CC227E"/>
    <w:rsid w:val="00CC2C2D"/>
    <w:rsid w:val="00CC2CFE"/>
    <w:rsid w:val="00CC3075"/>
    <w:rsid w:val="00CC30C1"/>
    <w:rsid w:val="00CC3296"/>
    <w:rsid w:val="00CC3A6F"/>
    <w:rsid w:val="00CC5314"/>
    <w:rsid w:val="00CC5322"/>
    <w:rsid w:val="00CC58BA"/>
    <w:rsid w:val="00CC70BB"/>
    <w:rsid w:val="00CC7341"/>
    <w:rsid w:val="00CC76CE"/>
    <w:rsid w:val="00CC7C73"/>
    <w:rsid w:val="00CC7FFE"/>
    <w:rsid w:val="00CD0520"/>
    <w:rsid w:val="00CD0D69"/>
    <w:rsid w:val="00CD180F"/>
    <w:rsid w:val="00CD1B6D"/>
    <w:rsid w:val="00CD1C94"/>
    <w:rsid w:val="00CD20EE"/>
    <w:rsid w:val="00CD31AF"/>
    <w:rsid w:val="00CD3409"/>
    <w:rsid w:val="00CD34DE"/>
    <w:rsid w:val="00CD4619"/>
    <w:rsid w:val="00CD50AF"/>
    <w:rsid w:val="00CD6FC2"/>
    <w:rsid w:val="00CD7039"/>
    <w:rsid w:val="00CD764D"/>
    <w:rsid w:val="00CD7CF1"/>
    <w:rsid w:val="00CE118A"/>
    <w:rsid w:val="00CE16BE"/>
    <w:rsid w:val="00CE1862"/>
    <w:rsid w:val="00CE19C5"/>
    <w:rsid w:val="00CE1B22"/>
    <w:rsid w:val="00CE1EE8"/>
    <w:rsid w:val="00CE23A0"/>
    <w:rsid w:val="00CE2F8A"/>
    <w:rsid w:val="00CE4308"/>
    <w:rsid w:val="00CE4949"/>
    <w:rsid w:val="00CE5DCD"/>
    <w:rsid w:val="00CE6ACC"/>
    <w:rsid w:val="00CE7244"/>
    <w:rsid w:val="00CF0A56"/>
    <w:rsid w:val="00CF1106"/>
    <w:rsid w:val="00CF1EC4"/>
    <w:rsid w:val="00CF228C"/>
    <w:rsid w:val="00CF268D"/>
    <w:rsid w:val="00CF27F3"/>
    <w:rsid w:val="00CF29FE"/>
    <w:rsid w:val="00CF35C6"/>
    <w:rsid w:val="00CF396E"/>
    <w:rsid w:val="00CF3A40"/>
    <w:rsid w:val="00CF3EA3"/>
    <w:rsid w:val="00CF3FD1"/>
    <w:rsid w:val="00CF49A5"/>
    <w:rsid w:val="00CF49C8"/>
    <w:rsid w:val="00CF4EEA"/>
    <w:rsid w:val="00CF60F8"/>
    <w:rsid w:val="00CF61F4"/>
    <w:rsid w:val="00CF680B"/>
    <w:rsid w:val="00CF6AFC"/>
    <w:rsid w:val="00CF6EB8"/>
    <w:rsid w:val="00CF7240"/>
    <w:rsid w:val="00CF7CF4"/>
    <w:rsid w:val="00CF7D75"/>
    <w:rsid w:val="00D002AB"/>
    <w:rsid w:val="00D00DF2"/>
    <w:rsid w:val="00D01849"/>
    <w:rsid w:val="00D01A1A"/>
    <w:rsid w:val="00D0222E"/>
    <w:rsid w:val="00D024D7"/>
    <w:rsid w:val="00D02C36"/>
    <w:rsid w:val="00D02CB6"/>
    <w:rsid w:val="00D02EA6"/>
    <w:rsid w:val="00D034DF"/>
    <w:rsid w:val="00D03C52"/>
    <w:rsid w:val="00D03ECB"/>
    <w:rsid w:val="00D0435A"/>
    <w:rsid w:val="00D045A9"/>
    <w:rsid w:val="00D05291"/>
    <w:rsid w:val="00D05B46"/>
    <w:rsid w:val="00D06788"/>
    <w:rsid w:val="00D0694C"/>
    <w:rsid w:val="00D06CB6"/>
    <w:rsid w:val="00D10C8F"/>
    <w:rsid w:val="00D10F95"/>
    <w:rsid w:val="00D10FB8"/>
    <w:rsid w:val="00D10FE7"/>
    <w:rsid w:val="00D1161F"/>
    <w:rsid w:val="00D11A80"/>
    <w:rsid w:val="00D1230F"/>
    <w:rsid w:val="00D12366"/>
    <w:rsid w:val="00D132ED"/>
    <w:rsid w:val="00D13841"/>
    <w:rsid w:val="00D15317"/>
    <w:rsid w:val="00D15B6B"/>
    <w:rsid w:val="00D15C20"/>
    <w:rsid w:val="00D1678B"/>
    <w:rsid w:val="00D16829"/>
    <w:rsid w:val="00D16953"/>
    <w:rsid w:val="00D1765D"/>
    <w:rsid w:val="00D17CEF"/>
    <w:rsid w:val="00D17E17"/>
    <w:rsid w:val="00D208D5"/>
    <w:rsid w:val="00D20A78"/>
    <w:rsid w:val="00D20FED"/>
    <w:rsid w:val="00D21702"/>
    <w:rsid w:val="00D21A66"/>
    <w:rsid w:val="00D2317E"/>
    <w:rsid w:val="00D24524"/>
    <w:rsid w:val="00D254DC"/>
    <w:rsid w:val="00D261E6"/>
    <w:rsid w:val="00D267B1"/>
    <w:rsid w:val="00D269AE"/>
    <w:rsid w:val="00D26AA4"/>
    <w:rsid w:val="00D27979"/>
    <w:rsid w:val="00D30567"/>
    <w:rsid w:val="00D305D3"/>
    <w:rsid w:val="00D30BFB"/>
    <w:rsid w:val="00D31578"/>
    <w:rsid w:val="00D328B7"/>
    <w:rsid w:val="00D33657"/>
    <w:rsid w:val="00D337F1"/>
    <w:rsid w:val="00D33838"/>
    <w:rsid w:val="00D33B04"/>
    <w:rsid w:val="00D33EF0"/>
    <w:rsid w:val="00D345D0"/>
    <w:rsid w:val="00D345F1"/>
    <w:rsid w:val="00D346AB"/>
    <w:rsid w:val="00D34D32"/>
    <w:rsid w:val="00D351E4"/>
    <w:rsid w:val="00D35720"/>
    <w:rsid w:val="00D3582A"/>
    <w:rsid w:val="00D36190"/>
    <w:rsid w:val="00D365FF"/>
    <w:rsid w:val="00D37AAA"/>
    <w:rsid w:val="00D37FDE"/>
    <w:rsid w:val="00D4052A"/>
    <w:rsid w:val="00D40A41"/>
    <w:rsid w:val="00D40E85"/>
    <w:rsid w:val="00D4165E"/>
    <w:rsid w:val="00D42A94"/>
    <w:rsid w:val="00D42D1B"/>
    <w:rsid w:val="00D43F89"/>
    <w:rsid w:val="00D44005"/>
    <w:rsid w:val="00D4418A"/>
    <w:rsid w:val="00D44A0D"/>
    <w:rsid w:val="00D44E04"/>
    <w:rsid w:val="00D45239"/>
    <w:rsid w:val="00D45941"/>
    <w:rsid w:val="00D45EC6"/>
    <w:rsid w:val="00D466F6"/>
    <w:rsid w:val="00D46710"/>
    <w:rsid w:val="00D4678F"/>
    <w:rsid w:val="00D47196"/>
    <w:rsid w:val="00D4773A"/>
    <w:rsid w:val="00D478D1"/>
    <w:rsid w:val="00D47A3B"/>
    <w:rsid w:val="00D50212"/>
    <w:rsid w:val="00D508FF"/>
    <w:rsid w:val="00D51281"/>
    <w:rsid w:val="00D51A44"/>
    <w:rsid w:val="00D53314"/>
    <w:rsid w:val="00D54875"/>
    <w:rsid w:val="00D54D42"/>
    <w:rsid w:val="00D55BB6"/>
    <w:rsid w:val="00D55E5C"/>
    <w:rsid w:val="00D55E73"/>
    <w:rsid w:val="00D564B0"/>
    <w:rsid w:val="00D56E74"/>
    <w:rsid w:val="00D56F42"/>
    <w:rsid w:val="00D5703F"/>
    <w:rsid w:val="00D607A5"/>
    <w:rsid w:val="00D61C79"/>
    <w:rsid w:val="00D61E8D"/>
    <w:rsid w:val="00D62094"/>
    <w:rsid w:val="00D621AA"/>
    <w:rsid w:val="00D628FC"/>
    <w:rsid w:val="00D63B98"/>
    <w:rsid w:val="00D6433B"/>
    <w:rsid w:val="00D6479B"/>
    <w:rsid w:val="00D6527C"/>
    <w:rsid w:val="00D652F0"/>
    <w:rsid w:val="00D667E1"/>
    <w:rsid w:val="00D66B52"/>
    <w:rsid w:val="00D67A22"/>
    <w:rsid w:val="00D67C7A"/>
    <w:rsid w:val="00D707A3"/>
    <w:rsid w:val="00D70957"/>
    <w:rsid w:val="00D70A94"/>
    <w:rsid w:val="00D71179"/>
    <w:rsid w:val="00D71C6B"/>
    <w:rsid w:val="00D72158"/>
    <w:rsid w:val="00D72BC3"/>
    <w:rsid w:val="00D74386"/>
    <w:rsid w:val="00D74B4F"/>
    <w:rsid w:val="00D75522"/>
    <w:rsid w:val="00D75963"/>
    <w:rsid w:val="00D75CC3"/>
    <w:rsid w:val="00D75D9E"/>
    <w:rsid w:val="00D7631D"/>
    <w:rsid w:val="00D76905"/>
    <w:rsid w:val="00D76DB3"/>
    <w:rsid w:val="00D7787D"/>
    <w:rsid w:val="00D808BA"/>
    <w:rsid w:val="00D81CDA"/>
    <w:rsid w:val="00D82491"/>
    <w:rsid w:val="00D8300C"/>
    <w:rsid w:val="00D83B29"/>
    <w:rsid w:val="00D83E86"/>
    <w:rsid w:val="00D853C5"/>
    <w:rsid w:val="00D854A9"/>
    <w:rsid w:val="00D858B3"/>
    <w:rsid w:val="00D8639E"/>
    <w:rsid w:val="00D86929"/>
    <w:rsid w:val="00D869B5"/>
    <w:rsid w:val="00D86C5B"/>
    <w:rsid w:val="00D86CC1"/>
    <w:rsid w:val="00D87064"/>
    <w:rsid w:val="00D871FC"/>
    <w:rsid w:val="00D874E6"/>
    <w:rsid w:val="00D87993"/>
    <w:rsid w:val="00D9038B"/>
    <w:rsid w:val="00D908D0"/>
    <w:rsid w:val="00D90BF8"/>
    <w:rsid w:val="00D914C6"/>
    <w:rsid w:val="00D92179"/>
    <w:rsid w:val="00D925B2"/>
    <w:rsid w:val="00D92732"/>
    <w:rsid w:val="00D93AB6"/>
    <w:rsid w:val="00D93D47"/>
    <w:rsid w:val="00D94BE0"/>
    <w:rsid w:val="00D958DE"/>
    <w:rsid w:val="00D95C7A"/>
    <w:rsid w:val="00D95F49"/>
    <w:rsid w:val="00D96AA2"/>
    <w:rsid w:val="00D97517"/>
    <w:rsid w:val="00D97CDB"/>
    <w:rsid w:val="00DA096D"/>
    <w:rsid w:val="00DA0A32"/>
    <w:rsid w:val="00DA1AB9"/>
    <w:rsid w:val="00DA1D47"/>
    <w:rsid w:val="00DA1DD9"/>
    <w:rsid w:val="00DA21DE"/>
    <w:rsid w:val="00DA26F3"/>
    <w:rsid w:val="00DA28B8"/>
    <w:rsid w:val="00DA2A53"/>
    <w:rsid w:val="00DA34DC"/>
    <w:rsid w:val="00DA388D"/>
    <w:rsid w:val="00DA3F71"/>
    <w:rsid w:val="00DA4DF5"/>
    <w:rsid w:val="00DA5BDF"/>
    <w:rsid w:val="00DA5CC6"/>
    <w:rsid w:val="00DA5F3B"/>
    <w:rsid w:val="00DA6552"/>
    <w:rsid w:val="00DA6861"/>
    <w:rsid w:val="00DA7039"/>
    <w:rsid w:val="00DA7042"/>
    <w:rsid w:val="00DA7268"/>
    <w:rsid w:val="00DA73AE"/>
    <w:rsid w:val="00DA7404"/>
    <w:rsid w:val="00DA7476"/>
    <w:rsid w:val="00DA79B7"/>
    <w:rsid w:val="00DB01C1"/>
    <w:rsid w:val="00DB02BA"/>
    <w:rsid w:val="00DB06EA"/>
    <w:rsid w:val="00DB0967"/>
    <w:rsid w:val="00DB0A70"/>
    <w:rsid w:val="00DB0B9A"/>
    <w:rsid w:val="00DB0FAD"/>
    <w:rsid w:val="00DB1975"/>
    <w:rsid w:val="00DB1BE9"/>
    <w:rsid w:val="00DB1C22"/>
    <w:rsid w:val="00DB269D"/>
    <w:rsid w:val="00DB3262"/>
    <w:rsid w:val="00DB415C"/>
    <w:rsid w:val="00DB4481"/>
    <w:rsid w:val="00DB4661"/>
    <w:rsid w:val="00DB5210"/>
    <w:rsid w:val="00DB5324"/>
    <w:rsid w:val="00DB53CD"/>
    <w:rsid w:val="00DB5912"/>
    <w:rsid w:val="00DB5D5F"/>
    <w:rsid w:val="00DB602A"/>
    <w:rsid w:val="00DB69BA"/>
    <w:rsid w:val="00DB6DD4"/>
    <w:rsid w:val="00DB707D"/>
    <w:rsid w:val="00DB7305"/>
    <w:rsid w:val="00DB79D9"/>
    <w:rsid w:val="00DC0D16"/>
    <w:rsid w:val="00DC127E"/>
    <w:rsid w:val="00DC138D"/>
    <w:rsid w:val="00DC1812"/>
    <w:rsid w:val="00DC540B"/>
    <w:rsid w:val="00DC779B"/>
    <w:rsid w:val="00DC7AFA"/>
    <w:rsid w:val="00DD01AD"/>
    <w:rsid w:val="00DD023E"/>
    <w:rsid w:val="00DD073A"/>
    <w:rsid w:val="00DD0F37"/>
    <w:rsid w:val="00DD0FBF"/>
    <w:rsid w:val="00DD131A"/>
    <w:rsid w:val="00DD15C5"/>
    <w:rsid w:val="00DD1688"/>
    <w:rsid w:val="00DD26A5"/>
    <w:rsid w:val="00DD2C53"/>
    <w:rsid w:val="00DD2F64"/>
    <w:rsid w:val="00DD30D6"/>
    <w:rsid w:val="00DD3495"/>
    <w:rsid w:val="00DD3770"/>
    <w:rsid w:val="00DD4121"/>
    <w:rsid w:val="00DD4D30"/>
    <w:rsid w:val="00DD57E4"/>
    <w:rsid w:val="00DD609B"/>
    <w:rsid w:val="00DD681F"/>
    <w:rsid w:val="00DD738F"/>
    <w:rsid w:val="00DD75D3"/>
    <w:rsid w:val="00DD76DA"/>
    <w:rsid w:val="00DD7832"/>
    <w:rsid w:val="00DD7F1B"/>
    <w:rsid w:val="00DE010E"/>
    <w:rsid w:val="00DE03CA"/>
    <w:rsid w:val="00DE05CB"/>
    <w:rsid w:val="00DE070C"/>
    <w:rsid w:val="00DE1447"/>
    <w:rsid w:val="00DE1AAB"/>
    <w:rsid w:val="00DE1E8F"/>
    <w:rsid w:val="00DE210C"/>
    <w:rsid w:val="00DE236E"/>
    <w:rsid w:val="00DE239D"/>
    <w:rsid w:val="00DE3219"/>
    <w:rsid w:val="00DE3770"/>
    <w:rsid w:val="00DE37FE"/>
    <w:rsid w:val="00DE47D3"/>
    <w:rsid w:val="00DE4C47"/>
    <w:rsid w:val="00DE4ED7"/>
    <w:rsid w:val="00DE5217"/>
    <w:rsid w:val="00DE56D0"/>
    <w:rsid w:val="00DE6E2F"/>
    <w:rsid w:val="00DE7D0E"/>
    <w:rsid w:val="00DE7F47"/>
    <w:rsid w:val="00DF058E"/>
    <w:rsid w:val="00DF0C36"/>
    <w:rsid w:val="00DF0FBC"/>
    <w:rsid w:val="00DF1935"/>
    <w:rsid w:val="00DF1E01"/>
    <w:rsid w:val="00DF1F57"/>
    <w:rsid w:val="00DF2F31"/>
    <w:rsid w:val="00DF3AE4"/>
    <w:rsid w:val="00DF419E"/>
    <w:rsid w:val="00DF5371"/>
    <w:rsid w:val="00DF6155"/>
    <w:rsid w:val="00DF620F"/>
    <w:rsid w:val="00DF6B22"/>
    <w:rsid w:val="00DF6D3F"/>
    <w:rsid w:val="00DF705C"/>
    <w:rsid w:val="00E007C9"/>
    <w:rsid w:val="00E00CAE"/>
    <w:rsid w:val="00E01271"/>
    <w:rsid w:val="00E025CE"/>
    <w:rsid w:val="00E02E5B"/>
    <w:rsid w:val="00E04A3B"/>
    <w:rsid w:val="00E04A4E"/>
    <w:rsid w:val="00E04CA5"/>
    <w:rsid w:val="00E05631"/>
    <w:rsid w:val="00E05A35"/>
    <w:rsid w:val="00E063D9"/>
    <w:rsid w:val="00E06987"/>
    <w:rsid w:val="00E069E6"/>
    <w:rsid w:val="00E075C4"/>
    <w:rsid w:val="00E0769F"/>
    <w:rsid w:val="00E07B92"/>
    <w:rsid w:val="00E07F70"/>
    <w:rsid w:val="00E1079F"/>
    <w:rsid w:val="00E109D2"/>
    <w:rsid w:val="00E10A11"/>
    <w:rsid w:val="00E11659"/>
    <w:rsid w:val="00E12660"/>
    <w:rsid w:val="00E12D6D"/>
    <w:rsid w:val="00E13250"/>
    <w:rsid w:val="00E1385C"/>
    <w:rsid w:val="00E13EBA"/>
    <w:rsid w:val="00E2008D"/>
    <w:rsid w:val="00E21D58"/>
    <w:rsid w:val="00E22EF0"/>
    <w:rsid w:val="00E232C8"/>
    <w:rsid w:val="00E239C9"/>
    <w:rsid w:val="00E23DE5"/>
    <w:rsid w:val="00E24022"/>
    <w:rsid w:val="00E2443A"/>
    <w:rsid w:val="00E24878"/>
    <w:rsid w:val="00E253B7"/>
    <w:rsid w:val="00E25497"/>
    <w:rsid w:val="00E25986"/>
    <w:rsid w:val="00E25CB5"/>
    <w:rsid w:val="00E27697"/>
    <w:rsid w:val="00E301B2"/>
    <w:rsid w:val="00E30B9F"/>
    <w:rsid w:val="00E31807"/>
    <w:rsid w:val="00E31B6E"/>
    <w:rsid w:val="00E32022"/>
    <w:rsid w:val="00E321D6"/>
    <w:rsid w:val="00E32A74"/>
    <w:rsid w:val="00E3328A"/>
    <w:rsid w:val="00E33C9A"/>
    <w:rsid w:val="00E349C0"/>
    <w:rsid w:val="00E35863"/>
    <w:rsid w:val="00E365F3"/>
    <w:rsid w:val="00E36E17"/>
    <w:rsid w:val="00E375FD"/>
    <w:rsid w:val="00E37B27"/>
    <w:rsid w:val="00E40035"/>
    <w:rsid w:val="00E405DE"/>
    <w:rsid w:val="00E40AB3"/>
    <w:rsid w:val="00E40D73"/>
    <w:rsid w:val="00E40E67"/>
    <w:rsid w:val="00E41FE9"/>
    <w:rsid w:val="00E424A3"/>
    <w:rsid w:val="00E42802"/>
    <w:rsid w:val="00E432CA"/>
    <w:rsid w:val="00E44410"/>
    <w:rsid w:val="00E44673"/>
    <w:rsid w:val="00E44920"/>
    <w:rsid w:val="00E4492F"/>
    <w:rsid w:val="00E44C92"/>
    <w:rsid w:val="00E46033"/>
    <w:rsid w:val="00E46286"/>
    <w:rsid w:val="00E467EE"/>
    <w:rsid w:val="00E475EF"/>
    <w:rsid w:val="00E4772A"/>
    <w:rsid w:val="00E479DE"/>
    <w:rsid w:val="00E50312"/>
    <w:rsid w:val="00E503CB"/>
    <w:rsid w:val="00E50785"/>
    <w:rsid w:val="00E50F61"/>
    <w:rsid w:val="00E5119A"/>
    <w:rsid w:val="00E518BA"/>
    <w:rsid w:val="00E51A9A"/>
    <w:rsid w:val="00E51D6F"/>
    <w:rsid w:val="00E535E2"/>
    <w:rsid w:val="00E54089"/>
    <w:rsid w:val="00E551D4"/>
    <w:rsid w:val="00E55368"/>
    <w:rsid w:val="00E55A8D"/>
    <w:rsid w:val="00E55AA6"/>
    <w:rsid w:val="00E564A9"/>
    <w:rsid w:val="00E567F0"/>
    <w:rsid w:val="00E56D02"/>
    <w:rsid w:val="00E57138"/>
    <w:rsid w:val="00E60398"/>
    <w:rsid w:val="00E606A7"/>
    <w:rsid w:val="00E609D7"/>
    <w:rsid w:val="00E60B6F"/>
    <w:rsid w:val="00E60E3B"/>
    <w:rsid w:val="00E61368"/>
    <w:rsid w:val="00E61D15"/>
    <w:rsid w:val="00E61DDE"/>
    <w:rsid w:val="00E61F79"/>
    <w:rsid w:val="00E6258F"/>
    <w:rsid w:val="00E6377D"/>
    <w:rsid w:val="00E63ADF"/>
    <w:rsid w:val="00E6451F"/>
    <w:rsid w:val="00E64B62"/>
    <w:rsid w:val="00E64EF5"/>
    <w:rsid w:val="00E65E4C"/>
    <w:rsid w:val="00E6626E"/>
    <w:rsid w:val="00E66D2B"/>
    <w:rsid w:val="00E67735"/>
    <w:rsid w:val="00E67ED7"/>
    <w:rsid w:val="00E70730"/>
    <w:rsid w:val="00E71753"/>
    <w:rsid w:val="00E71E43"/>
    <w:rsid w:val="00E71F22"/>
    <w:rsid w:val="00E721D4"/>
    <w:rsid w:val="00E723D6"/>
    <w:rsid w:val="00E72B54"/>
    <w:rsid w:val="00E72C01"/>
    <w:rsid w:val="00E736D6"/>
    <w:rsid w:val="00E7382D"/>
    <w:rsid w:val="00E7412D"/>
    <w:rsid w:val="00E7521D"/>
    <w:rsid w:val="00E75728"/>
    <w:rsid w:val="00E75B3B"/>
    <w:rsid w:val="00E76098"/>
    <w:rsid w:val="00E76C64"/>
    <w:rsid w:val="00E76E42"/>
    <w:rsid w:val="00E77139"/>
    <w:rsid w:val="00E779D7"/>
    <w:rsid w:val="00E803F5"/>
    <w:rsid w:val="00E80957"/>
    <w:rsid w:val="00E80EAE"/>
    <w:rsid w:val="00E811D8"/>
    <w:rsid w:val="00E81624"/>
    <w:rsid w:val="00E81E5A"/>
    <w:rsid w:val="00E81E5F"/>
    <w:rsid w:val="00E827FE"/>
    <w:rsid w:val="00E84AA5"/>
    <w:rsid w:val="00E84E26"/>
    <w:rsid w:val="00E851D8"/>
    <w:rsid w:val="00E8586C"/>
    <w:rsid w:val="00E85D16"/>
    <w:rsid w:val="00E85F03"/>
    <w:rsid w:val="00E85F3B"/>
    <w:rsid w:val="00E86B5E"/>
    <w:rsid w:val="00E875F6"/>
    <w:rsid w:val="00E87FF5"/>
    <w:rsid w:val="00E9009A"/>
    <w:rsid w:val="00E904FF"/>
    <w:rsid w:val="00E90C46"/>
    <w:rsid w:val="00E91656"/>
    <w:rsid w:val="00E91786"/>
    <w:rsid w:val="00E91818"/>
    <w:rsid w:val="00E91B25"/>
    <w:rsid w:val="00E91BD7"/>
    <w:rsid w:val="00E926AA"/>
    <w:rsid w:val="00E92948"/>
    <w:rsid w:val="00E936BE"/>
    <w:rsid w:val="00E93A6D"/>
    <w:rsid w:val="00E947DC"/>
    <w:rsid w:val="00E94D2F"/>
    <w:rsid w:val="00E9557C"/>
    <w:rsid w:val="00E9587C"/>
    <w:rsid w:val="00E95BE9"/>
    <w:rsid w:val="00E95DC8"/>
    <w:rsid w:val="00E9663D"/>
    <w:rsid w:val="00E966B9"/>
    <w:rsid w:val="00E96DFD"/>
    <w:rsid w:val="00E970CC"/>
    <w:rsid w:val="00E97544"/>
    <w:rsid w:val="00E97A4F"/>
    <w:rsid w:val="00E97FB9"/>
    <w:rsid w:val="00EA0233"/>
    <w:rsid w:val="00EA1DFC"/>
    <w:rsid w:val="00EA2543"/>
    <w:rsid w:val="00EA288D"/>
    <w:rsid w:val="00EA2DD6"/>
    <w:rsid w:val="00EA3046"/>
    <w:rsid w:val="00EA3656"/>
    <w:rsid w:val="00EA3A59"/>
    <w:rsid w:val="00EA4FD1"/>
    <w:rsid w:val="00EA5C53"/>
    <w:rsid w:val="00EA5F33"/>
    <w:rsid w:val="00EA6309"/>
    <w:rsid w:val="00EA7FBA"/>
    <w:rsid w:val="00EB01EE"/>
    <w:rsid w:val="00EB05CD"/>
    <w:rsid w:val="00EB06AF"/>
    <w:rsid w:val="00EB0EB2"/>
    <w:rsid w:val="00EB1576"/>
    <w:rsid w:val="00EB1BC4"/>
    <w:rsid w:val="00EB25A5"/>
    <w:rsid w:val="00EB26A2"/>
    <w:rsid w:val="00EB3797"/>
    <w:rsid w:val="00EB3BD4"/>
    <w:rsid w:val="00EB4382"/>
    <w:rsid w:val="00EB4D52"/>
    <w:rsid w:val="00EB4F97"/>
    <w:rsid w:val="00EB59CE"/>
    <w:rsid w:val="00EB5E7D"/>
    <w:rsid w:val="00EB687B"/>
    <w:rsid w:val="00EB6D5C"/>
    <w:rsid w:val="00EB7775"/>
    <w:rsid w:val="00EB7A57"/>
    <w:rsid w:val="00EB7E89"/>
    <w:rsid w:val="00EB7FAB"/>
    <w:rsid w:val="00EC13B3"/>
    <w:rsid w:val="00EC2558"/>
    <w:rsid w:val="00EC2931"/>
    <w:rsid w:val="00EC29A9"/>
    <w:rsid w:val="00EC2C68"/>
    <w:rsid w:val="00EC2F0E"/>
    <w:rsid w:val="00EC391E"/>
    <w:rsid w:val="00EC3C0A"/>
    <w:rsid w:val="00EC3C67"/>
    <w:rsid w:val="00EC4B0A"/>
    <w:rsid w:val="00EC4B9F"/>
    <w:rsid w:val="00EC5AAE"/>
    <w:rsid w:val="00EC5CA6"/>
    <w:rsid w:val="00EC5FAC"/>
    <w:rsid w:val="00EC74DB"/>
    <w:rsid w:val="00ED01A3"/>
    <w:rsid w:val="00ED01F5"/>
    <w:rsid w:val="00ED0383"/>
    <w:rsid w:val="00ED0C32"/>
    <w:rsid w:val="00ED102E"/>
    <w:rsid w:val="00ED10D1"/>
    <w:rsid w:val="00ED198C"/>
    <w:rsid w:val="00ED22DA"/>
    <w:rsid w:val="00ED2CF0"/>
    <w:rsid w:val="00ED3347"/>
    <w:rsid w:val="00ED35C3"/>
    <w:rsid w:val="00ED3B12"/>
    <w:rsid w:val="00ED3B65"/>
    <w:rsid w:val="00ED3E86"/>
    <w:rsid w:val="00ED4588"/>
    <w:rsid w:val="00ED4738"/>
    <w:rsid w:val="00ED53F4"/>
    <w:rsid w:val="00ED563E"/>
    <w:rsid w:val="00ED61EE"/>
    <w:rsid w:val="00ED620B"/>
    <w:rsid w:val="00ED6293"/>
    <w:rsid w:val="00ED6F8E"/>
    <w:rsid w:val="00ED6FE6"/>
    <w:rsid w:val="00ED7219"/>
    <w:rsid w:val="00ED7A11"/>
    <w:rsid w:val="00EE003E"/>
    <w:rsid w:val="00EE0095"/>
    <w:rsid w:val="00EE02AB"/>
    <w:rsid w:val="00EE0825"/>
    <w:rsid w:val="00EE1AFE"/>
    <w:rsid w:val="00EE3436"/>
    <w:rsid w:val="00EE487F"/>
    <w:rsid w:val="00EE4C9D"/>
    <w:rsid w:val="00EE4F9A"/>
    <w:rsid w:val="00EE5029"/>
    <w:rsid w:val="00EE6278"/>
    <w:rsid w:val="00EE72BF"/>
    <w:rsid w:val="00EE74D9"/>
    <w:rsid w:val="00EE78F9"/>
    <w:rsid w:val="00EF0823"/>
    <w:rsid w:val="00EF086F"/>
    <w:rsid w:val="00EF0D50"/>
    <w:rsid w:val="00EF0DB4"/>
    <w:rsid w:val="00EF1BCC"/>
    <w:rsid w:val="00EF1C57"/>
    <w:rsid w:val="00EF2BA2"/>
    <w:rsid w:val="00EF2C89"/>
    <w:rsid w:val="00EF2EE0"/>
    <w:rsid w:val="00EF34B1"/>
    <w:rsid w:val="00EF34FB"/>
    <w:rsid w:val="00EF3934"/>
    <w:rsid w:val="00EF3DBA"/>
    <w:rsid w:val="00EF4779"/>
    <w:rsid w:val="00EF5550"/>
    <w:rsid w:val="00EF56CA"/>
    <w:rsid w:val="00EF5C37"/>
    <w:rsid w:val="00EF63D9"/>
    <w:rsid w:val="00EF67B1"/>
    <w:rsid w:val="00EF6982"/>
    <w:rsid w:val="00EF70B8"/>
    <w:rsid w:val="00EF7602"/>
    <w:rsid w:val="00F00598"/>
    <w:rsid w:val="00F0110F"/>
    <w:rsid w:val="00F01599"/>
    <w:rsid w:val="00F018CB"/>
    <w:rsid w:val="00F0191F"/>
    <w:rsid w:val="00F02E5D"/>
    <w:rsid w:val="00F031CE"/>
    <w:rsid w:val="00F038BA"/>
    <w:rsid w:val="00F04D5F"/>
    <w:rsid w:val="00F053A4"/>
    <w:rsid w:val="00F05618"/>
    <w:rsid w:val="00F058DC"/>
    <w:rsid w:val="00F05A66"/>
    <w:rsid w:val="00F05ACB"/>
    <w:rsid w:val="00F05E75"/>
    <w:rsid w:val="00F06B39"/>
    <w:rsid w:val="00F077B8"/>
    <w:rsid w:val="00F07848"/>
    <w:rsid w:val="00F07CC4"/>
    <w:rsid w:val="00F07F96"/>
    <w:rsid w:val="00F108D6"/>
    <w:rsid w:val="00F10936"/>
    <w:rsid w:val="00F10D12"/>
    <w:rsid w:val="00F112B9"/>
    <w:rsid w:val="00F116A2"/>
    <w:rsid w:val="00F119FA"/>
    <w:rsid w:val="00F123A1"/>
    <w:rsid w:val="00F12C48"/>
    <w:rsid w:val="00F13342"/>
    <w:rsid w:val="00F13651"/>
    <w:rsid w:val="00F1435D"/>
    <w:rsid w:val="00F14444"/>
    <w:rsid w:val="00F1686B"/>
    <w:rsid w:val="00F16C4D"/>
    <w:rsid w:val="00F1736A"/>
    <w:rsid w:val="00F178A9"/>
    <w:rsid w:val="00F20AAC"/>
    <w:rsid w:val="00F2135C"/>
    <w:rsid w:val="00F21CF5"/>
    <w:rsid w:val="00F22A1E"/>
    <w:rsid w:val="00F22F8A"/>
    <w:rsid w:val="00F24C2B"/>
    <w:rsid w:val="00F25F43"/>
    <w:rsid w:val="00F262BF"/>
    <w:rsid w:val="00F271C0"/>
    <w:rsid w:val="00F27547"/>
    <w:rsid w:val="00F27AA0"/>
    <w:rsid w:val="00F27B2E"/>
    <w:rsid w:val="00F31C85"/>
    <w:rsid w:val="00F324E0"/>
    <w:rsid w:val="00F32590"/>
    <w:rsid w:val="00F327FE"/>
    <w:rsid w:val="00F33ECB"/>
    <w:rsid w:val="00F345AD"/>
    <w:rsid w:val="00F34F03"/>
    <w:rsid w:val="00F3555F"/>
    <w:rsid w:val="00F36314"/>
    <w:rsid w:val="00F36732"/>
    <w:rsid w:val="00F36738"/>
    <w:rsid w:val="00F37017"/>
    <w:rsid w:val="00F3745E"/>
    <w:rsid w:val="00F37530"/>
    <w:rsid w:val="00F37EE5"/>
    <w:rsid w:val="00F41599"/>
    <w:rsid w:val="00F41C39"/>
    <w:rsid w:val="00F43709"/>
    <w:rsid w:val="00F438E8"/>
    <w:rsid w:val="00F43913"/>
    <w:rsid w:val="00F441EC"/>
    <w:rsid w:val="00F44B72"/>
    <w:rsid w:val="00F46996"/>
    <w:rsid w:val="00F46E00"/>
    <w:rsid w:val="00F46FF5"/>
    <w:rsid w:val="00F47766"/>
    <w:rsid w:val="00F47F89"/>
    <w:rsid w:val="00F5040B"/>
    <w:rsid w:val="00F50548"/>
    <w:rsid w:val="00F50713"/>
    <w:rsid w:val="00F50A5D"/>
    <w:rsid w:val="00F50FF9"/>
    <w:rsid w:val="00F51744"/>
    <w:rsid w:val="00F517EE"/>
    <w:rsid w:val="00F518E8"/>
    <w:rsid w:val="00F52817"/>
    <w:rsid w:val="00F52C25"/>
    <w:rsid w:val="00F5319D"/>
    <w:rsid w:val="00F532C7"/>
    <w:rsid w:val="00F53EE3"/>
    <w:rsid w:val="00F54516"/>
    <w:rsid w:val="00F54A08"/>
    <w:rsid w:val="00F55FDB"/>
    <w:rsid w:val="00F56239"/>
    <w:rsid w:val="00F566C9"/>
    <w:rsid w:val="00F5712B"/>
    <w:rsid w:val="00F571AB"/>
    <w:rsid w:val="00F57C0A"/>
    <w:rsid w:val="00F57C9E"/>
    <w:rsid w:val="00F57E16"/>
    <w:rsid w:val="00F607FB"/>
    <w:rsid w:val="00F634C6"/>
    <w:rsid w:val="00F6379B"/>
    <w:rsid w:val="00F6397A"/>
    <w:rsid w:val="00F64628"/>
    <w:rsid w:val="00F652E8"/>
    <w:rsid w:val="00F6576B"/>
    <w:rsid w:val="00F6617B"/>
    <w:rsid w:val="00F6640A"/>
    <w:rsid w:val="00F66C48"/>
    <w:rsid w:val="00F70BB7"/>
    <w:rsid w:val="00F70C2A"/>
    <w:rsid w:val="00F71113"/>
    <w:rsid w:val="00F719EB"/>
    <w:rsid w:val="00F71EAF"/>
    <w:rsid w:val="00F71EE6"/>
    <w:rsid w:val="00F7240B"/>
    <w:rsid w:val="00F7258F"/>
    <w:rsid w:val="00F72E9C"/>
    <w:rsid w:val="00F72FCB"/>
    <w:rsid w:val="00F74B08"/>
    <w:rsid w:val="00F74C72"/>
    <w:rsid w:val="00F74EB3"/>
    <w:rsid w:val="00F74F2B"/>
    <w:rsid w:val="00F75CC3"/>
    <w:rsid w:val="00F76316"/>
    <w:rsid w:val="00F763B8"/>
    <w:rsid w:val="00F764AB"/>
    <w:rsid w:val="00F76A86"/>
    <w:rsid w:val="00F76FCA"/>
    <w:rsid w:val="00F77153"/>
    <w:rsid w:val="00F80202"/>
    <w:rsid w:val="00F8131C"/>
    <w:rsid w:val="00F815A9"/>
    <w:rsid w:val="00F81720"/>
    <w:rsid w:val="00F818C9"/>
    <w:rsid w:val="00F8191E"/>
    <w:rsid w:val="00F81CD0"/>
    <w:rsid w:val="00F81CDB"/>
    <w:rsid w:val="00F82396"/>
    <w:rsid w:val="00F82407"/>
    <w:rsid w:val="00F82991"/>
    <w:rsid w:val="00F82D4B"/>
    <w:rsid w:val="00F831D2"/>
    <w:rsid w:val="00F83550"/>
    <w:rsid w:val="00F83774"/>
    <w:rsid w:val="00F8383A"/>
    <w:rsid w:val="00F84D54"/>
    <w:rsid w:val="00F85809"/>
    <w:rsid w:val="00F85BBD"/>
    <w:rsid w:val="00F867C3"/>
    <w:rsid w:val="00F87196"/>
    <w:rsid w:val="00F87EE8"/>
    <w:rsid w:val="00F90B36"/>
    <w:rsid w:val="00F90B97"/>
    <w:rsid w:val="00F90BEA"/>
    <w:rsid w:val="00F9128A"/>
    <w:rsid w:val="00F91644"/>
    <w:rsid w:val="00F91777"/>
    <w:rsid w:val="00F918E7"/>
    <w:rsid w:val="00F91981"/>
    <w:rsid w:val="00F91C25"/>
    <w:rsid w:val="00F9210D"/>
    <w:rsid w:val="00F92B9C"/>
    <w:rsid w:val="00F931E3"/>
    <w:rsid w:val="00F93EA2"/>
    <w:rsid w:val="00F94074"/>
    <w:rsid w:val="00F94470"/>
    <w:rsid w:val="00F95359"/>
    <w:rsid w:val="00F95385"/>
    <w:rsid w:val="00F9571E"/>
    <w:rsid w:val="00F9618F"/>
    <w:rsid w:val="00F96B30"/>
    <w:rsid w:val="00F97F17"/>
    <w:rsid w:val="00FA0072"/>
    <w:rsid w:val="00FA07AB"/>
    <w:rsid w:val="00FA0F10"/>
    <w:rsid w:val="00FA1591"/>
    <w:rsid w:val="00FA3B46"/>
    <w:rsid w:val="00FA4CE8"/>
    <w:rsid w:val="00FA505E"/>
    <w:rsid w:val="00FA5537"/>
    <w:rsid w:val="00FA66ED"/>
    <w:rsid w:val="00FA7802"/>
    <w:rsid w:val="00FA7DF2"/>
    <w:rsid w:val="00FB02F8"/>
    <w:rsid w:val="00FB03AD"/>
    <w:rsid w:val="00FB11EF"/>
    <w:rsid w:val="00FB1B29"/>
    <w:rsid w:val="00FB21C0"/>
    <w:rsid w:val="00FB4DEF"/>
    <w:rsid w:val="00FB5CA0"/>
    <w:rsid w:val="00FB6290"/>
    <w:rsid w:val="00FB6663"/>
    <w:rsid w:val="00FB6810"/>
    <w:rsid w:val="00FB6914"/>
    <w:rsid w:val="00FB6A51"/>
    <w:rsid w:val="00FB6F91"/>
    <w:rsid w:val="00FB70CF"/>
    <w:rsid w:val="00FC16D5"/>
    <w:rsid w:val="00FC1DD8"/>
    <w:rsid w:val="00FC2B0D"/>
    <w:rsid w:val="00FC2D87"/>
    <w:rsid w:val="00FC2D92"/>
    <w:rsid w:val="00FC4E35"/>
    <w:rsid w:val="00FC52FA"/>
    <w:rsid w:val="00FC55FD"/>
    <w:rsid w:val="00FC5B72"/>
    <w:rsid w:val="00FC5D27"/>
    <w:rsid w:val="00FC5EAA"/>
    <w:rsid w:val="00FC621E"/>
    <w:rsid w:val="00FC6426"/>
    <w:rsid w:val="00FC71AB"/>
    <w:rsid w:val="00FC768E"/>
    <w:rsid w:val="00FC7FDA"/>
    <w:rsid w:val="00FD09E3"/>
    <w:rsid w:val="00FD10C4"/>
    <w:rsid w:val="00FD126B"/>
    <w:rsid w:val="00FD2CC5"/>
    <w:rsid w:val="00FD30E0"/>
    <w:rsid w:val="00FD342D"/>
    <w:rsid w:val="00FD3471"/>
    <w:rsid w:val="00FD3C61"/>
    <w:rsid w:val="00FD43C5"/>
    <w:rsid w:val="00FD4B8A"/>
    <w:rsid w:val="00FD56DE"/>
    <w:rsid w:val="00FD60E8"/>
    <w:rsid w:val="00FD6134"/>
    <w:rsid w:val="00FD6649"/>
    <w:rsid w:val="00FD6CB6"/>
    <w:rsid w:val="00FD71D0"/>
    <w:rsid w:val="00FE0421"/>
    <w:rsid w:val="00FE05A3"/>
    <w:rsid w:val="00FE0E15"/>
    <w:rsid w:val="00FE1489"/>
    <w:rsid w:val="00FE206C"/>
    <w:rsid w:val="00FE21C2"/>
    <w:rsid w:val="00FE21D4"/>
    <w:rsid w:val="00FE2E59"/>
    <w:rsid w:val="00FE353B"/>
    <w:rsid w:val="00FE468C"/>
    <w:rsid w:val="00FE4992"/>
    <w:rsid w:val="00FE5611"/>
    <w:rsid w:val="00FE6684"/>
    <w:rsid w:val="00FE6C23"/>
    <w:rsid w:val="00FE6E77"/>
    <w:rsid w:val="00FE756F"/>
    <w:rsid w:val="00FF041D"/>
    <w:rsid w:val="00FF0A97"/>
    <w:rsid w:val="00FF190E"/>
    <w:rsid w:val="00FF1949"/>
    <w:rsid w:val="00FF2EBD"/>
    <w:rsid w:val="00FF39EA"/>
    <w:rsid w:val="00FF46B7"/>
    <w:rsid w:val="00FF4CA2"/>
    <w:rsid w:val="00FF535F"/>
    <w:rsid w:val="00FF54AA"/>
    <w:rsid w:val="00FF5BF7"/>
    <w:rsid w:val="00FF63A1"/>
    <w:rsid w:val="00FF6D4E"/>
    <w:rsid w:val="00FF6EDF"/>
    <w:rsid w:val="00FF7B50"/>
    <w:rsid w:val="1F6FE594"/>
    <w:rsid w:val="CF3DA8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5"/>
    <w:semiHidden/>
    <w:unhideWhenUsed/>
    <w:qFormat/>
    <w:uiPriority w:val="99"/>
    <w:pPr>
      <w:jc w:val="left"/>
    </w:pPr>
  </w:style>
  <w:style w:type="paragraph" w:styleId="3">
    <w:name w:val="Balloon Text"/>
    <w:basedOn w:val="1"/>
    <w:link w:val="14"/>
    <w:semiHidden/>
    <w:unhideWhenUsed/>
    <w:qFormat/>
    <w:uiPriority w:val="99"/>
    <w:rPr>
      <w:sz w:val="18"/>
      <w:szCs w:val="18"/>
    </w:rPr>
  </w:style>
  <w:style w:type="paragraph" w:styleId="4">
    <w:name w:val="footer"/>
    <w:basedOn w:val="1"/>
    <w:link w:val="12"/>
    <w:semiHidden/>
    <w:unhideWhenUsed/>
    <w:qFormat/>
    <w:uiPriority w:val="99"/>
    <w:pPr>
      <w:tabs>
        <w:tab w:val="center" w:pos="4153"/>
        <w:tab w:val="right" w:pos="8306"/>
      </w:tabs>
      <w:snapToGrid w:val="0"/>
      <w:jc w:val="left"/>
    </w:pPr>
    <w:rPr>
      <w:sz w:val="18"/>
      <w:szCs w:val="18"/>
    </w:rPr>
  </w:style>
  <w:style w:type="paragraph" w:styleId="5">
    <w:name w:val="header"/>
    <w:basedOn w:val="1"/>
    <w:link w:val="11"/>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6"/>
    <w:semiHidden/>
    <w:unhideWhenUsed/>
    <w:qFormat/>
    <w:uiPriority w:val="99"/>
    <w:rPr>
      <w:b/>
      <w:bCs/>
    </w:rPr>
  </w:style>
  <w:style w:type="table" w:styleId="8">
    <w:name w:val="Table Grid"/>
    <w:basedOn w:val="7"/>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annotation reference"/>
    <w:basedOn w:val="9"/>
    <w:semiHidden/>
    <w:unhideWhenUsed/>
    <w:qFormat/>
    <w:uiPriority w:val="99"/>
    <w:rPr>
      <w:sz w:val="21"/>
      <w:szCs w:val="21"/>
    </w:rPr>
  </w:style>
  <w:style w:type="character" w:customStyle="1" w:styleId="11">
    <w:name w:val="页眉 Char"/>
    <w:basedOn w:val="9"/>
    <w:link w:val="5"/>
    <w:semiHidden/>
    <w:qFormat/>
    <w:uiPriority w:val="99"/>
    <w:rPr>
      <w:sz w:val="18"/>
      <w:szCs w:val="18"/>
    </w:rPr>
  </w:style>
  <w:style w:type="character" w:customStyle="1" w:styleId="12">
    <w:name w:val="页脚 Char"/>
    <w:basedOn w:val="9"/>
    <w:link w:val="4"/>
    <w:semiHidden/>
    <w:qFormat/>
    <w:uiPriority w:val="99"/>
    <w:rPr>
      <w:sz w:val="18"/>
      <w:szCs w:val="18"/>
    </w:rPr>
  </w:style>
  <w:style w:type="paragraph" w:customStyle="1" w:styleId="13">
    <w:name w:val="Default"/>
    <w:qFormat/>
    <w:uiPriority w:val="0"/>
    <w:pPr>
      <w:widowControl w:val="0"/>
      <w:autoSpaceDE w:val="0"/>
      <w:autoSpaceDN w:val="0"/>
      <w:adjustRightInd w:val="0"/>
    </w:pPr>
    <w:rPr>
      <w:rFonts w:ascii="宋体" w:eastAsia="宋体" w:cs="宋体" w:hAnsiTheme="minorHAnsi"/>
      <w:color w:val="000000"/>
      <w:kern w:val="0"/>
      <w:sz w:val="24"/>
      <w:szCs w:val="24"/>
      <w:lang w:val="en-US" w:eastAsia="zh-CN" w:bidi="ar-SA"/>
    </w:rPr>
  </w:style>
  <w:style w:type="character" w:customStyle="1" w:styleId="14">
    <w:name w:val="批注框文本 Char"/>
    <w:basedOn w:val="9"/>
    <w:link w:val="3"/>
    <w:semiHidden/>
    <w:qFormat/>
    <w:uiPriority w:val="99"/>
    <w:rPr>
      <w:sz w:val="18"/>
      <w:szCs w:val="18"/>
    </w:rPr>
  </w:style>
  <w:style w:type="character" w:customStyle="1" w:styleId="15">
    <w:name w:val="批注文字 Char"/>
    <w:basedOn w:val="9"/>
    <w:link w:val="2"/>
    <w:semiHidden/>
    <w:qFormat/>
    <w:uiPriority w:val="99"/>
  </w:style>
  <w:style w:type="character" w:customStyle="1" w:styleId="16">
    <w:name w:val="批注主题 Char"/>
    <w:basedOn w:val="15"/>
    <w:link w:val="6"/>
    <w:semiHidden/>
    <w:qFormat/>
    <w:uiPriority w:val="99"/>
    <w:rPr>
      <w:b/>
      <w:bC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1026</Words>
  <Characters>5853</Characters>
  <Lines>48</Lines>
  <Paragraphs>13</Paragraphs>
  <TotalTime>4</TotalTime>
  <ScaleCrop>false</ScaleCrop>
  <LinksUpToDate>false</LinksUpToDate>
  <CharactersWithSpaces>6866</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2023-07-03T08:47:00Z</dcterms:created>
  <dc:creator>朱娅婕</dc:creator>
  <cp:lastModifiedBy>lenovo</cp:lastModifiedBy>
  <cp:lastPrinted>2023-05-19T13:43:00Z</cp:lastPrinted>
  <dcterms:modified xsi:type="dcterms:W3CDTF">2023-07-13T16:07:42Z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