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797"/>
        </w:tabs>
        <w:spacing w:after="156" w:afterLines="50"/>
        <w:jc w:val="left"/>
        <w:rPr>
          <w:bCs/>
        </w:rPr>
      </w:pPr>
      <w:r>
        <w:rPr>
          <w:rFonts w:hint="eastAsia" w:ascii="楷体" w:hAnsi="楷体" w:eastAsia="楷体" w:cs="楷体"/>
          <w:bCs/>
          <w:sz w:val="28"/>
          <w:szCs w:val="28"/>
        </w:rPr>
        <w:t>附件1：</w:t>
      </w:r>
    </w:p>
    <w:p>
      <w:pPr>
        <w:tabs>
          <w:tab w:val="left" w:pos="7797"/>
        </w:tabs>
        <w:jc w:val="center"/>
        <w:rPr>
          <w:rFonts w:ascii="宋体" w:hAnsi="宋体" w:eastAsia="宋体" w:cs="Times New Roman"/>
          <w:b/>
          <w:sz w:val="36"/>
          <w:szCs w:val="36"/>
        </w:rPr>
      </w:pPr>
      <w:bookmarkStart w:id="37" w:name="_GoBack"/>
      <w:r>
        <w:rPr>
          <w:rFonts w:hint="eastAsia" w:ascii="宋体" w:hAnsi="宋体" w:eastAsia="宋体" w:cs="Times New Roman"/>
          <w:b/>
          <w:sz w:val="36"/>
          <w:szCs w:val="36"/>
        </w:rPr>
        <w:t>中国财政科学研究院</w:t>
      </w:r>
      <w:r>
        <w:rPr>
          <w:rFonts w:ascii="宋体" w:hAnsi="宋体" w:eastAsia="宋体" w:cs="Times New Roman"/>
          <w:b/>
          <w:sz w:val="36"/>
          <w:szCs w:val="36"/>
        </w:rPr>
        <w:t>“</w:t>
      </w:r>
      <w:r>
        <w:rPr>
          <w:rFonts w:hint="eastAsia" w:ascii="宋体" w:hAnsi="宋体" w:eastAsia="宋体" w:cs="Times New Roman"/>
          <w:b/>
          <w:sz w:val="36"/>
          <w:szCs w:val="36"/>
        </w:rPr>
        <w:t>企业</w:t>
      </w:r>
      <w:r>
        <w:rPr>
          <w:rFonts w:ascii="宋体" w:hAnsi="宋体" w:eastAsia="宋体" w:cs="Times New Roman"/>
          <w:b/>
          <w:sz w:val="36"/>
          <w:szCs w:val="36"/>
        </w:rPr>
        <w:t>成本”调查问卷</w:t>
      </w:r>
      <w:bookmarkEnd w:id="37"/>
    </w:p>
    <w:p>
      <w:pPr>
        <w:jc w:val="center"/>
        <w:rPr>
          <w:rFonts w:ascii="宋体" w:hAnsi="宋体" w:eastAsia="宋体" w:cs="Times New Roman"/>
          <w:b/>
          <w:sz w:val="36"/>
          <w:szCs w:val="36"/>
        </w:rPr>
      </w:pPr>
      <w:r>
        <w:rPr>
          <w:rFonts w:ascii="宋体" w:hAnsi="宋体" w:eastAsia="宋体" w:cs="Times New Roman"/>
          <w:b/>
          <w:sz w:val="36"/>
          <w:szCs w:val="36"/>
        </w:rPr>
        <w:t>（20</w:t>
      </w:r>
      <w:r>
        <w:rPr>
          <w:rFonts w:hint="eastAsia" w:ascii="宋体" w:hAnsi="宋体" w:eastAsia="宋体" w:cs="Times New Roman"/>
          <w:b/>
          <w:sz w:val="36"/>
          <w:szCs w:val="36"/>
        </w:rPr>
        <w:t>21年</w:t>
      </w:r>
      <w:r>
        <w:rPr>
          <w:rFonts w:ascii="宋体" w:hAnsi="宋体" w:eastAsia="宋体" w:cs="Times New Roman"/>
          <w:b/>
          <w:sz w:val="36"/>
          <w:szCs w:val="36"/>
        </w:rPr>
        <w:t>）</w:t>
      </w:r>
    </w:p>
    <w:p>
      <w:pPr>
        <w:rPr>
          <w:rFonts w:asciiTheme="minorEastAsia" w:hAnsiTheme="minorEastAsia"/>
          <w:szCs w:val="24"/>
        </w:rPr>
      </w:pPr>
    </w:p>
    <w:p>
      <w:pPr>
        <w:rPr>
          <w:rFonts w:asciiTheme="minorEastAsia" w:hAnsiTheme="minorEastAsia"/>
          <w:szCs w:val="24"/>
        </w:rPr>
      </w:pPr>
    </w:p>
    <w:p>
      <w:pPr>
        <w:rPr>
          <w:rFonts w:asciiTheme="minorEastAsia" w:hAnsiTheme="minorEastAsia"/>
          <w:szCs w:val="24"/>
        </w:rPr>
      </w:pPr>
    </w:p>
    <w:p>
      <w:pPr>
        <w:rPr>
          <w:rFonts w:asciiTheme="minorEastAsia" w:hAnsiTheme="minorEastAsia"/>
          <w:szCs w:val="24"/>
        </w:rPr>
      </w:pPr>
    </w:p>
    <w:p>
      <w:pPr>
        <w:rPr>
          <w:rFonts w:asciiTheme="minorEastAsia" w:hAnsiTheme="minorEastAsia"/>
          <w:szCs w:val="24"/>
        </w:rPr>
      </w:pPr>
    </w:p>
    <w:p>
      <w:pPr>
        <w:rPr>
          <w:rFonts w:asciiTheme="minorEastAsia" w:hAnsiTheme="minorEastAsia"/>
          <w:szCs w:val="24"/>
        </w:rPr>
      </w:pPr>
    </w:p>
    <w:p>
      <w:pPr>
        <w:ind w:firstLine="1920" w:firstLineChars="800"/>
        <w:rPr>
          <w:rFonts w:asciiTheme="minorEastAsia" w:hAnsiTheme="minorEastAsia"/>
          <w:szCs w:val="24"/>
        </w:rPr>
      </w:pPr>
      <w:r>
        <w:rPr>
          <w:rFonts w:hint="eastAsia" w:asciiTheme="minorEastAsia" w:hAnsiTheme="minorEastAsia"/>
          <w:szCs w:val="24"/>
        </w:rPr>
        <w:t xml:space="preserve">企 业 </w:t>
      </w:r>
      <w:r>
        <w:rPr>
          <w:rFonts w:asciiTheme="minorEastAsia" w:hAnsiTheme="minorEastAsia"/>
          <w:szCs w:val="24"/>
        </w:rPr>
        <w:t>名</w:t>
      </w:r>
      <w:r>
        <w:rPr>
          <w:rFonts w:hint="eastAsia" w:asciiTheme="minorEastAsia" w:hAnsiTheme="minorEastAsia"/>
          <w:szCs w:val="24"/>
        </w:rPr>
        <w:t xml:space="preserve"> </w:t>
      </w:r>
      <w:r>
        <w:rPr>
          <w:rFonts w:asciiTheme="minorEastAsia" w:hAnsiTheme="minorEastAsia"/>
          <w:szCs w:val="24"/>
        </w:rPr>
        <w:t>称</w:t>
      </w:r>
      <w:r>
        <w:rPr>
          <w:rFonts w:hint="eastAsia" w:asciiTheme="minorEastAsia" w:hAnsiTheme="minorEastAsia"/>
          <w:szCs w:val="24"/>
        </w:rPr>
        <w:t xml:space="preserve"> </w:t>
      </w:r>
      <w:r>
        <w:rPr>
          <w:rFonts w:asciiTheme="minorEastAsia" w:hAnsiTheme="minorEastAsia"/>
          <w:szCs w:val="24"/>
        </w:rPr>
        <w:t>：</w:t>
      </w:r>
      <w:r>
        <w:rPr>
          <w:rFonts w:hint="eastAsia" w:asciiTheme="minorEastAsia" w:hAnsiTheme="minorEastAsia"/>
          <w:szCs w:val="24"/>
          <w:u w:val="single"/>
        </w:rPr>
        <w:t xml:space="preserve"> </w:t>
      </w:r>
      <w:r>
        <w:rPr>
          <w:rFonts w:asciiTheme="minorEastAsia" w:hAnsiTheme="minorEastAsia"/>
          <w:szCs w:val="24"/>
          <w:u w:val="single"/>
        </w:rPr>
        <w:t xml:space="preserve">                      </w:t>
      </w:r>
    </w:p>
    <w:p>
      <w:pPr>
        <w:jc w:val="center"/>
        <w:rPr>
          <w:rFonts w:asciiTheme="minorEastAsia" w:hAnsiTheme="minorEastAsia"/>
          <w:szCs w:val="24"/>
        </w:rPr>
      </w:pPr>
      <w:r>
        <w:rPr>
          <w:rFonts w:hint="eastAsia" w:asciiTheme="minorEastAsia" w:hAnsiTheme="minorEastAsia"/>
          <w:szCs w:val="24"/>
        </w:rPr>
        <w:t>企业成立时间：</w:t>
      </w:r>
      <w:r>
        <w:rPr>
          <w:rFonts w:hint="eastAsia" w:asciiTheme="minorEastAsia" w:hAnsiTheme="minorEastAsia"/>
          <w:szCs w:val="24"/>
          <w:u w:val="single"/>
        </w:rPr>
        <w:t xml:space="preserve"> </w:t>
      </w:r>
      <w:r>
        <w:rPr>
          <w:rFonts w:asciiTheme="minorEastAsia" w:hAnsiTheme="minorEastAsia"/>
          <w:szCs w:val="24"/>
          <w:u w:val="single"/>
        </w:rPr>
        <w:t xml:space="preserve">                    </w:t>
      </w:r>
      <w:r>
        <w:rPr>
          <w:rFonts w:hint="eastAsia" w:asciiTheme="minorEastAsia" w:hAnsiTheme="minorEastAsia"/>
          <w:szCs w:val="24"/>
        </w:rPr>
        <w:t>年</w:t>
      </w:r>
    </w:p>
    <w:p>
      <w:pPr>
        <w:ind w:firstLine="1920" w:firstLineChars="800"/>
        <w:rPr>
          <w:rFonts w:asciiTheme="minorEastAsia" w:hAnsiTheme="minorEastAsia"/>
          <w:szCs w:val="24"/>
          <w:u w:val="single"/>
        </w:rPr>
      </w:pPr>
      <w:r>
        <w:rPr>
          <w:rFonts w:hint="eastAsia" w:asciiTheme="minorEastAsia" w:hAnsiTheme="minorEastAsia"/>
          <w:szCs w:val="24"/>
        </w:rPr>
        <w:t>统一社会信用代码：</w:t>
      </w:r>
      <w:r>
        <w:rPr>
          <w:rFonts w:hint="eastAsia" w:asciiTheme="minorEastAsia" w:hAnsiTheme="minorEastAsia"/>
          <w:szCs w:val="24"/>
          <w:u w:val="single"/>
        </w:rPr>
        <w:t xml:space="preserve"> </w:t>
      </w:r>
      <w:r>
        <w:rPr>
          <w:rFonts w:asciiTheme="minorEastAsia" w:hAnsiTheme="minorEastAsia"/>
          <w:szCs w:val="24"/>
          <w:u w:val="single"/>
        </w:rPr>
        <w:t xml:space="preserve">                  </w:t>
      </w:r>
    </w:p>
    <w:p>
      <w:pPr>
        <w:jc w:val="center"/>
        <w:rPr>
          <w:rFonts w:asciiTheme="minorEastAsia" w:hAnsiTheme="minorEastAsia"/>
          <w:szCs w:val="24"/>
        </w:rPr>
      </w:pPr>
      <w:r>
        <w:rPr>
          <w:rFonts w:hint="eastAsia" w:asciiTheme="minorEastAsia" w:hAnsiTheme="minorEastAsia"/>
          <w:szCs w:val="24"/>
        </w:rPr>
        <w:t>所属省市县</w:t>
      </w:r>
      <w:r>
        <w:rPr>
          <w:rFonts w:asciiTheme="minorEastAsia" w:hAnsiTheme="minorEastAsia"/>
          <w:szCs w:val="24"/>
        </w:rPr>
        <w:t>：</w:t>
      </w:r>
      <w:r>
        <w:rPr>
          <w:rFonts w:hint="eastAsia" w:asciiTheme="minorEastAsia" w:hAnsiTheme="minorEastAsia"/>
          <w:szCs w:val="24"/>
          <w:u w:val="single"/>
        </w:rPr>
        <w:t xml:space="preserve"> </w:t>
      </w:r>
      <w:r>
        <w:rPr>
          <w:rFonts w:asciiTheme="minorEastAsia" w:hAnsiTheme="minorEastAsia"/>
          <w:szCs w:val="24"/>
          <w:u w:val="single"/>
        </w:rPr>
        <w:t xml:space="preserve"> </w:t>
      </w:r>
      <w:r>
        <w:rPr>
          <w:rFonts w:hint="eastAsia" w:asciiTheme="minorEastAsia" w:hAnsiTheme="minorEastAsia"/>
          <w:szCs w:val="24"/>
          <w:u w:val="single"/>
        </w:rPr>
        <w:t xml:space="preserve">    </w:t>
      </w:r>
      <w:r>
        <w:rPr>
          <w:rFonts w:hint="eastAsia" w:asciiTheme="minorEastAsia" w:hAnsiTheme="minorEastAsia"/>
          <w:szCs w:val="24"/>
        </w:rPr>
        <w:t>省</w:t>
      </w:r>
      <w:r>
        <w:rPr>
          <w:rFonts w:hint="eastAsia" w:asciiTheme="minorEastAsia" w:hAnsiTheme="minorEastAsia"/>
          <w:szCs w:val="24"/>
          <w:u w:val="single"/>
        </w:rPr>
        <w:t xml:space="preserve"> </w:t>
      </w:r>
      <w:r>
        <w:rPr>
          <w:rFonts w:asciiTheme="minorEastAsia" w:hAnsiTheme="minorEastAsia"/>
          <w:szCs w:val="24"/>
          <w:u w:val="single"/>
        </w:rPr>
        <w:t xml:space="preserve">    </w:t>
      </w:r>
      <w:r>
        <w:rPr>
          <w:rFonts w:hint="eastAsia" w:asciiTheme="minorEastAsia" w:hAnsiTheme="minorEastAsia"/>
          <w:szCs w:val="24"/>
        </w:rPr>
        <w:t>市</w:t>
      </w:r>
      <w:r>
        <w:rPr>
          <w:rFonts w:hint="eastAsia" w:asciiTheme="minorEastAsia" w:hAnsiTheme="minorEastAsia"/>
          <w:szCs w:val="24"/>
          <w:u w:val="single"/>
        </w:rPr>
        <w:t xml:space="preserve">      </w:t>
      </w:r>
      <w:r>
        <w:rPr>
          <w:rFonts w:hint="eastAsia" w:asciiTheme="minorEastAsia" w:hAnsiTheme="minorEastAsia"/>
          <w:szCs w:val="24"/>
        </w:rPr>
        <w:t>区/县</w:t>
      </w:r>
    </w:p>
    <w:p>
      <w:pPr>
        <w:pStyle w:val="6"/>
        <w:widowControl/>
        <w:spacing w:after="130" w:afterAutospacing="0"/>
        <w:jc w:val="center"/>
        <w:rPr>
          <w:rFonts w:ascii="Arial" w:hAnsi="Arial" w:eastAsia="Arial" w:cs="Arial"/>
          <w:color w:val="999999"/>
          <w:sz w:val="13"/>
          <w:szCs w:val="13"/>
        </w:rPr>
      </w:pPr>
      <w:r>
        <w:rPr>
          <w:rFonts w:asciiTheme="minorEastAsia" w:hAnsiTheme="minorEastAsia"/>
          <w:szCs w:val="24"/>
        </w:rPr>
        <w:br w:type="page"/>
      </w:r>
    </w:p>
    <w:p>
      <w:pPr>
        <w:jc w:val="center"/>
        <w:rPr>
          <w:rFonts w:asciiTheme="minorEastAsia" w:hAnsiTheme="minorEastAsia"/>
          <w:b/>
          <w:bCs/>
          <w:sz w:val="36"/>
          <w:szCs w:val="36"/>
        </w:rPr>
      </w:pPr>
      <w:r>
        <w:rPr>
          <w:rFonts w:hint="eastAsia" w:asciiTheme="minorEastAsia" w:hAnsiTheme="minorEastAsia"/>
          <w:b/>
          <w:bCs/>
          <w:sz w:val="36"/>
          <w:szCs w:val="36"/>
        </w:rPr>
        <w:t>A卷</w:t>
      </w:r>
    </w:p>
    <w:p>
      <w:pPr>
        <w:widowControl/>
        <w:spacing w:line="240" w:lineRule="auto"/>
        <w:jc w:val="left"/>
        <w:rPr>
          <w:rFonts w:asciiTheme="minorEastAsia" w:hAnsiTheme="minorEastAsia"/>
          <w:szCs w:val="24"/>
        </w:rPr>
      </w:pPr>
      <w:r>
        <w:rPr>
          <w:rFonts w:hint="eastAsia" w:asciiTheme="minorEastAsia" w:hAnsiTheme="minorEastAsia"/>
          <w:b/>
          <w:bCs/>
          <w:szCs w:val="24"/>
        </w:rPr>
        <w:t>企业基本情况</w:t>
      </w:r>
      <w:r>
        <w:rPr>
          <w:rFonts w:hint="eastAsia" w:asciiTheme="minorEastAsia" w:hAnsiTheme="minorEastAsia"/>
          <w:szCs w:val="24"/>
        </w:rPr>
        <w:t>建议本部分由贵企业</w:t>
      </w:r>
      <w:r>
        <w:rPr>
          <w:rFonts w:hint="eastAsia" w:asciiTheme="minorEastAsia" w:hAnsiTheme="minorEastAsia"/>
          <w:szCs w:val="24"/>
          <w:u w:val="single"/>
        </w:rPr>
        <w:t>财务部门或负责内部统计</w:t>
      </w:r>
      <w:r>
        <w:rPr>
          <w:rFonts w:hint="eastAsia" w:asciiTheme="minorEastAsia" w:hAnsiTheme="minorEastAsia"/>
          <w:szCs w:val="24"/>
        </w:rPr>
        <w:t>的相关人员填报。</w:t>
      </w:r>
    </w:p>
    <w:p>
      <w:pPr>
        <w:widowControl/>
        <w:spacing w:line="240" w:lineRule="auto"/>
        <w:jc w:val="left"/>
        <w:rPr>
          <w:rFonts w:asciiTheme="minorEastAsia" w:hAnsiTheme="minorEastAsia"/>
          <w:szCs w:val="24"/>
        </w:rPr>
      </w:pPr>
    </w:p>
    <w:p>
      <w:pPr>
        <w:widowControl/>
        <w:spacing w:line="240" w:lineRule="auto"/>
        <w:jc w:val="left"/>
        <w:rPr>
          <w:rFonts w:asciiTheme="minorEastAsia" w:hAnsiTheme="minorEastAsia"/>
          <w:szCs w:val="24"/>
        </w:rPr>
      </w:pPr>
      <w:r>
        <w:rPr>
          <w:rFonts w:hint="eastAsia" w:asciiTheme="minorEastAsia" w:hAnsiTheme="minorEastAsia"/>
          <w:b/>
          <w:bCs/>
          <w:szCs w:val="24"/>
        </w:rPr>
        <w:t>企业主要财务指标、原材料、人工及物流成本、融资成本、税费成本</w:t>
      </w:r>
      <w:r>
        <w:rPr>
          <w:rFonts w:hint="eastAsia" w:asciiTheme="minorEastAsia" w:hAnsiTheme="minorEastAsia"/>
          <w:szCs w:val="24"/>
        </w:rPr>
        <w:t>建议本部分由贵企业</w:t>
      </w:r>
      <w:r>
        <w:rPr>
          <w:rFonts w:hint="eastAsia" w:asciiTheme="minorEastAsia" w:hAnsiTheme="minorEastAsia"/>
          <w:szCs w:val="24"/>
          <w:u w:val="single"/>
        </w:rPr>
        <w:t>财务部门</w:t>
      </w:r>
      <w:r>
        <w:rPr>
          <w:rFonts w:hint="eastAsia" w:asciiTheme="minorEastAsia" w:hAnsiTheme="minorEastAsia"/>
          <w:szCs w:val="24"/>
        </w:rPr>
        <w:t>工作人员填写。</w:t>
      </w:r>
    </w:p>
    <w:p>
      <w:pPr>
        <w:widowControl/>
        <w:spacing w:line="240" w:lineRule="auto"/>
        <w:jc w:val="left"/>
        <w:rPr>
          <w:rFonts w:asciiTheme="minorEastAsia" w:hAnsiTheme="minorEastAsia"/>
          <w:szCs w:val="24"/>
        </w:rPr>
      </w:pPr>
    </w:p>
    <w:p>
      <w:pPr>
        <w:widowControl/>
        <w:spacing w:line="240" w:lineRule="auto"/>
        <w:jc w:val="left"/>
        <w:rPr>
          <w:rFonts w:asciiTheme="minorEastAsia" w:hAnsiTheme="minorEastAsia"/>
          <w:szCs w:val="24"/>
        </w:rPr>
      </w:pPr>
      <w:r>
        <w:rPr>
          <w:rFonts w:hint="eastAsia" w:asciiTheme="minorEastAsia" w:hAnsiTheme="minorEastAsia"/>
          <w:b/>
          <w:bCs/>
          <w:szCs w:val="24"/>
        </w:rPr>
        <w:t>营商环境情况</w:t>
      </w:r>
      <w:r>
        <w:rPr>
          <w:rFonts w:hint="eastAsia" w:asciiTheme="minorEastAsia" w:hAnsiTheme="minorEastAsia"/>
          <w:szCs w:val="24"/>
        </w:rPr>
        <w:t>建议本部分由贵企业</w:t>
      </w:r>
      <w:r>
        <w:rPr>
          <w:rFonts w:hint="eastAsia" w:asciiTheme="minorEastAsia" w:hAnsiTheme="minorEastAsia"/>
          <w:szCs w:val="24"/>
          <w:u w:val="single"/>
        </w:rPr>
        <w:t>高管或综合业务部门</w:t>
      </w:r>
      <w:r>
        <w:rPr>
          <w:rFonts w:hint="eastAsia" w:asciiTheme="minorEastAsia" w:hAnsiTheme="minorEastAsia"/>
          <w:szCs w:val="24"/>
        </w:rPr>
        <w:t>（如董事长办公室、总经理办公室、行政部）相关负责人填报。</w:t>
      </w:r>
    </w:p>
    <w:p>
      <w:pPr>
        <w:widowControl/>
        <w:spacing w:line="240" w:lineRule="auto"/>
        <w:jc w:val="left"/>
        <w:rPr>
          <w:rFonts w:asciiTheme="minorEastAsia" w:hAnsiTheme="minorEastAsia"/>
          <w:szCs w:val="24"/>
        </w:rPr>
      </w:pPr>
    </w:p>
    <w:p>
      <w:pPr>
        <w:rPr>
          <w:rFonts w:asciiTheme="minorEastAsia" w:hAnsiTheme="minorEastAsia"/>
          <w:b/>
          <w:szCs w:val="24"/>
        </w:rPr>
      </w:pPr>
      <w:r>
        <w:rPr>
          <w:rFonts w:hint="eastAsia" w:asciiTheme="minorEastAsia" w:hAnsiTheme="minorEastAsia"/>
          <w:b/>
          <w:szCs w:val="24"/>
        </w:rPr>
        <w:t>注：以下问卷问题如无特别说明，则为单选题。</w:t>
      </w:r>
    </w:p>
    <w:p>
      <w:pPr>
        <w:rPr>
          <w:rFonts w:asciiTheme="minorEastAsia" w:hAnsiTheme="minorEastAsia"/>
          <w:szCs w:val="24"/>
        </w:rPr>
      </w:pPr>
    </w:p>
    <w:p>
      <w:pPr>
        <w:pStyle w:val="2"/>
      </w:pPr>
      <w:bookmarkStart w:id="0" w:name="_Toc6989963"/>
      <w:bookmarkStart w:id="1" w:name="_Toc6823004"/>
      <w:r>
        <w:rPr>
          <w:rFonts w:hint="eastAsia"/>
        </w:rPr>
        <w:t>企业</w:t>
      </w:r>
      <w:r>
        <w:t>基本情况</w:t>
      </w:r>
      <w:bookmarkEnd w:id="0"/>
      <w:bookmarkEnd w:id="1"/>
    </w:p>
    <w:p>
      <w:pPr>
        <w:rPr>
          <w:rFonts w:ascii="仿宋" w:hAnsi="仿宋" w:eastAsia="仿宋"/>
          <w:kern w:val="0"/>
          <w:szCs w:val="24"/>
        </w:rPr>
      </w:pPr>
      <w:r>
        <w:rPr>
          <w:rFonts w:hint="eastAsia" w:ascii="仿宋" w:hAnsi="仿宋" w:eastAsia="仿宋"/>
        </w:rPr>
        <w:t>注：建议本部分由贵企业财务部门或负责内部统计的相关人员填报，经过比对企查查，下面二道题无需企业填写，需要补充一道企业规模（不同行业标准不同，根据第一题的行业选择，技术实现自动跳到所属行业的规模判断题）。</w:t>
      </w:r>
    </w:p>
    <w:p>
      <w:pPr>
        <w:pStyle w:val="3"/>
      </w:pPr>
      <w:bookmarkStart w:id="2" w:name="_Toc6823007"/>
      <w:r>
        <w:rPr>
          <w:rFonts w:hint="eastAsia"/>
        </w:rPr>
        <w:t>根据主营业务，贵企业</w:t>
      </w:r>
      <w:bookmarkEnd w:id="2"/>
      <w:r>
        <w:rPr>
          <w:rFonts w:hint="eastAsia"/>
        </w:rPr>
        <w:t xml:space="preserve">所在行业为（ </w:t>
      </w:r>
      <w:r>
        <w:t xml:space="preserve">  </w:t>
      </w:r>
      <w:r>
        <w:rPr>
          <w:rFonts w:hint="eastAsia"/>
        </w:rPr>
        <w:t>）</w:t>
      </w:r>
    </w:p>
    <w:p>
      <w:pPr>
        <w:pStyle w:val="12"/>
        <w:widowControl w:val="0"/>
        <w:numPr>
          <w:ilvl w:val="0"/>
          <w:numId w:val="3"/>
        </w:numPr>
        <w:ind w:firstLineChars="0"/>
        <w:rPr>
          <w:i/>
          <w:sz w:val="22"/>
        </w:rPr>
      </w:pPr>
      <w:r>
        <w:rPr>
          <w:rFonts w:hint="eastAsia"/>
          <w:i/>
          <w:sz w:val="22"/>
        </w:rPr>
        <w:t>整体上根据国家统计局《国民经济行业分类</w:t>
      </w:r>
      <w:r>
        <w:rPr>
          <w:i/>
          <w:sz w:val="22"/>
        </w:rPr>
        <w:t>(GB/T 4754</w:t>
      </w:r>
      <w:r>
        <w:rPr>
          <w:rFonts w:hint="eastAsia"/>
          <w:i/>
          <w:sz w:val="22"/>
        </w:rPr>
        <w:t>—</w:t>
      </w:r>
      <w:r>
        <w:rPr>
          <w:i/>
          <w:sz w:val="22"/>
        </w:rPr>
        <w:t>2017</w:t>
      </w:r>
      <w:r>
        <w:rPr>
          <w:rFonts w:hint="eastAsia"/>
          <w:i/>
          <w:sz w:val="22"/>
        </w:rPr>
        <w:t>》</w:t>
      </w:r>
      <w:r>
        <w:rPr>
          <w:rStyle w:val="11"/>
          <w:i/>
          <w:sz w:val="22"/>
        </w:rPr>
        <w:footnoteReference w:id="0"/>
      </w:r>
      <w:r>
        <w:rPr>
          <w:rFonts w:hint="eastAsia"/>
          <w:i/>
          <w:sz w:val="22"/>
        </w:rPr>
        <w:t>进行分类，即使用产业门类。但为了判断企业规模（即大型、中型、小型与微型），参照国家统计局《统计上大中小微型企业划分标准》</w:t>
      </w:r>
      <w:r>
        <w:rPr>
          <w:rStyle w:val="11"/>
          <w:i/>
          <w:sz w:val="22"/>
        </w:rPr>
        <w:footnoteReference w:id="1"/>
      </w:r>
      <w:r>
        <w:rPr>
          <w:rFonts w:hint="eastAsia"/>
          <w:i/>
          <w:sz w:val="22"/>
        </w:rPr>
        <w:t>，选取了产业门类中的产业大类。例如，批发和零售业是产业门类，而批发业、零售业均为产业大类。</w:t>
      </w:r>
    </w:p>
    <w:p>
      <w:pPr>
        <w:ind w:left="480" w:leftChars="200"/>
        <w:rPr>
          <w:i/>
          <w:sz w:val="22"/>
        </w:rPr>
      </w:pPr>
      <w:r>
        <w:rPr>
          <w:i/>
          <w:sz w:val="22"/>
        </w:rPr>
        <w:t>2</w:t>
      </w:r>
      <w:r>
        <w:rPr>
          <w:rFonts w:hint="eastAsia"/>
          <w:i/>
          <w:sz w:val="22"/>
        </w:rPr>
        <w:t>）请您根据贵企业的主营业务，从中选择行业分类。</w:t>
      </w:r>
    </w:p>
    <w:p>
      <w:pPr>
        <w:rPr>
          <w:szCs w:val="24"/>
        </w:rPr>
      </w:pPr>
      <w:r>
        <w:rPr>
          <w:rFonts w:hint="eastAsia"/>
          <w:szCs w:val="24"/>
        </w:rPr>
        <w:t>A、农、林、牧、渔业</w:t>
      </w:r>
    </w:p>
    <w:p>
      <w:pPr>
        <w:rPr>
          <w:szCs w:val="24"/>
        </w:rPr>
      </w:pPr>
      <w:r>
        <w:rPr>
          <w:rFonts w:hint="eastAsia"/>
          <w:szCs w:val="24"/>
        </w:rPr>
        <w:t>B、采矿业</w:t>
      </w:r>
    </w:p>
    <w:p>
      <w:pPr>
        <w:rPr>
          <w:sz w:val="21"/>
          <w:szCs w:val="21"/>
        </w:rPr>
      </w:pPr>
      <w:r>
        <w:rPr>
          <w:rFonts w:hint="eastAsia"/>
          <w:szCs w:val="24"/>
        </w:rPr>
        <w:t>C、制造业</w:t>
      </w:r>
    </w:p>
    <w:p>
      <w:pPr>
        <w:rPr>
          <w:szCs w:val="24"/>
        </w:rPr>
      </w:pPr>
      <w:r>
        <w:rPr>
          <w:rFonts w:hint="eastAsia"/>
          <w:sz w:val="21"/>
          <w:szCs w:val="21"/>
        </w:rPr>
        <w:tab/>
      </w:r>
      <w:r>
        <w:rPr>
          <w:rFonts w:hint="eastAsia"/>
          <w:szCs w:val="24"/>
        </w:rPr>
        <w:t>（1）烟草制品业</w:t>
      </w:r>
    </w:p>
    <w:p>
      <w:pPr>
        <w:ind w:firstLine="420"/>
        <w:rPr>
          <w:szCs w:val="24"/>
        </w:rPr>
      </w:pPr>
      <w:r>
        <w:rPr>
          <w:rFonts w:hint="eastAsia"/>
          <w:szCs w:val="24"/>
        </w:rPr>
        <w:t>（2）石油加工、煤炭和其他燃料加工业</w:t>
      </w:r>
    </w:p>
    <w:p>
      <w:pPr>
        <w:ind w:firstLine="420"/>
        <w:rPr>
          <w:szCs w:val="24"/>
        </w:rPr>
      </w:pPr>
      <w:r>
        <w:rPr>
          <w:rFonts w:hint="eastAsia"/>
          <w:szCs w:val="24"/>
        </w:rPr>
        <w:t>（3）汽车制造业</w:t>
      </w:r>
    </w:p>
    <w:p>
      <w:pPr>
        <w:ind w:firstLine="420"/>
        <w:rPr>
          <w:szCs w:val="24"/>
        </w:rPr>
      </w:pPr>
      <w:r>
        <w:rPr>
          <w:rFonts w:hint="eastAsia"/>
          <w:szCs w:val="24"/>
        </w:rPr>
        <w:t>（4）计算机、通信和其他电子设备制造业</w:t>
      </w:r>
    </w:p>
    <w:p>
      <w:pPr>
        <w:ind w:firstLine="420"/>
        <w:rPr>
          <w:szCs w:val="24"/>
        </w:rPr>
      </w:pPr>
      <w:r>
        <w:rPr>
          <w:rFonts w:hint="eastAsia"/>
          <w:szCs w:val="24"/>
        </w:rPr>
        <w:t>（5）其他</w:t>
      </w:r>
    </w:p>
    <w:p>
      <w:pPr>
        <w:rPr>
          <w:szCs w:val="24"/>
        </w:rPr>
      </w:pPr>
      <w:r>
        <w:rPr>
          <w:rFonts w:hint="eastAsia"/>
          <w:szCs w:val="24"/>
        </w:rPr>
        <w:t>D、电力、热力、燃气及水生产和供应业</w:t>
      </w:r>
    </w:p>
    <w:p>
      <w:pPr>
        <w:rPr>
          <w:szCs w:val="24"/>
        </w:rPr>
      </w:pPr>
      <w:r>
        <w:rPr>
          <w:rFonts w:hint="eastAsia"/>
          <w:szCs w:val="24"/>
        </w:rPr>
        <w:t>E、建筑业</w:t>
      </w:r>
    </w:p>
    <w:p>
      <w:pPr>
        <w:rPr>
          <w:szCs w:val="24"/>
        </w:rPr>
      </w:pPr>
      <w:r>
        <w:rPr>
          <w:rFonts w:hint="eastAsia"/>
          <w:szCs w:val="24"/>
        </w:rPr>
        <w:t>F、批发和零售业</w:t>
      </w:r>
    </w:p>
    <w:p>
      <w:pPr>
        <w:ind w:firstLine="420"/>
        <w:rPr>
          <w:szCs w:val="24"/>
        </w:rPr>
      </w:pPr>
      <w:r>
        <w:rPr>
          <w:rFonts w:hint="eastAsia"/>
          <w:szCs w:val="24"/>
        </w:rPr>
        <w:t>（1）批发业</w:t>
      </w:r>
    </w:p>
    <w:p>
      <w:pPr>
        <w:ind w:firstLine="420"/>
        <w:rPr>
          <w:szCs w:val="24"/>
        </w:rPr>
      </w:pPr>
      <w:r>
        <w:rPr>
          <w:rFonts w:hint="eastAsia"/>
          <w:szCs w:val="24"/>
        </w:rPr>
        <w:t>（2）零售业</w:t>
      </w:r>
    </w:p>
    <w:p>
      <w:pPr>
        <w:rPr>
          <w:szCs w:val="24"/>
        </w:rPr>
      </w:pPr>
      <w:r>
        <w:rPr>
          <w:rFonts w:hint="eastAsia"/>
          <w:szCs w:val="24"/>
        </w:rPr>
        <w:t>G、交通运输、仓储和邮政业</w:t>
      </w:r>
    </w:p>
    <w:p>
      <w:pPr>
        <w:ind w:firstLine="420"/>
        <w:rPr>
          <w:szCs w:val="24"/>
        </w:rPr>
      </w:pPr>
      <w:r>
        <w:rPr>
          <w:rFonts w:hint="eastAsia"/>
          <w:szCs w:val="24"/>
        </w:rPr>
        <w:t>（1）交通运输业</w:t>
      </w:r>
      <w:r>
        <w:rPr>
          <w:rFonts w:hint="eastAsia" w:ascii="宋体" w:hAnsi="宋体"/>
          <w:szCs w:val="21"/>
        </w:rPr>
        <w:t>（包括：铁路运输业、道路运输业、水上运输业、航空运输业、管道运输业、多式联运和运输代理业、装卸搬运）</w:t>
      </w:r>
    </w:p>
    <w:p>
      <w:pPr>
        <w:ind w:firstLine="420"/>
        <w:rPr>
          <w:szCs w:val="24"/>
        </w:rPr>
      </w:pPr>
      <w:r>
        <w:rPr>
          <w:rFonts w:hint="eastAsia"/>
          <w:szCs w:val="24"/>
        </w:rPr>
        <w:t>（2）仓储业</w:t>
      </w:r>
    </w:p>
    <w:p>
      <w:pPr>
        <w:ind w:firstLine="420"/>
        <w:rPr>
          <w:szCs w:val="24"/>
        </w:rPr>
      </w:pPr>
      <w:r>
        <w:rPr>
          <w:rFonts w:hint="eastAsia"/>
          <w:szCs w:val="24"/>
        </w:rPr>
        <w:t>（3）邮政业</w:t>
      </w:r>
    </w:p>
    <w:p>
      <w:pPr>
        <w:rPr>
          <w:szCs w:val="24"/>
        </w:rPr>
      </w:pPr>
      <w:r>
        <w:rPr>
          <w:rFonts w:hint="eastAsia"/>
          <w:szCs w:val="24"/>
        </w:rPr>
        <w:t>H、住宿和餐饮业</w:t>
      </w:r>
    </w:p>
    <w:p>
      <w:pPr>
        <w:ind w:firstLine="420"/>
        <w:rPr>
          <w:szCs w:val="24"/>
        </w:rPr>
      </w:pPr>
      <w:r>
        <w:rPr>
          <w:rFonts w:hint="eastAsia"/>
          <w:szCs w:val="24"/>
        </w:rPr>
        <w:t>（1）住宿业</w:t>
      </w:r>
    </w:p>
    <w:p>
      <w:pPr>
        <w:ind w:firstLine="420"/>
        <w:rPr>
          <w:szCs w:val="24"/>
        </w:rPr>
      </w:pPr>
      <w:r>
        <w:rPr>
          <w:rFonts w:hint="eastAsia"/>
          <w:szCs w:val="24"/>
        </w:rPr>
        <w:t>（2）餐饮业</w:t>
      </w:r>
    </w:p>
    <w:p>
      <w:pPr>
        <w:rPr>
          <w:szCs w:val="24"/>
        </w:rPr>
      </w:pPr>
      <w:r>
        <w:rPr>
          <w:rFonts w:hint="eastAsia"/>
          <w:szCs w:val="24"/>
        </w:rPr>
        <w:t>I、信息传输、软件和信息技术服务业</w:t>
      </w:r>
    </w:p>
    <w:p>
      <w:pPr>
        <w:ind w:firstLine="420"/>
        <w:rPr>
          <w:szCs w:val="24"/>
        </w:rPr>
      </w:pPr>
      <w:r>
        <w:rPr>
          <w:rFonts w:hint="eastAsia"/>
          <w:szCs w:val="24"/>
        </w:rPr>
        <w:t>（1）信息传输业（包括：电信、广播电视和卫星传输服务、互联网和相关服务 ）</w:t>
      </w:r>
    </w:p>
    <w:p>
      <w:pPr>
        <w:ind w:firstLine="420"/>
        <w:rPr>
          <w:szCs w:val="24"/>
        </w:rPr>
      </w:pPr>
      <w:r>
        <w:rPr>
          <w:rFonts w:hint="eastAsia"/>
          <w:szCs w:val="24"/>
        </w:rPr>
        <w:t>（2）软件和信息技术服务业</w:t>
      </w:r>
    </w:p>
    <w:p>
      <w:pPr>
        <w:rPr>
          <w:szCs w:val="24"/>
        </w:rPr>
      </w:pPr>
      <w:r>
        <w:rPr>
          <w:rFonts w:hint="eastAsia"/>
          <w:szCs w:val="24"/>
        </w:rPr>
        <w:t>J、金融业</w:t>
      </w:r>
    </w:p>
    <w:p>
      <w:pPr>
        <w:rPr>
          <w:szCs w:val="24"/>
        </w:rPr>
      </w:pPr>
      <w:r>
        <w:rPr>
          <w:rFonts w:hint="eastAsia"/>
          <w:szCs w:val="24"/>
        </w:rPr>
        <w:t>K、房地产业</w:t>
      </w:r>
    </w:p>
    <w:p>
      <w:pPr>
        <w:ind w:firstLine="420"/>
        <w:rPr>
          <w:szCs w:val="24"/>
        </w:rPr>
      </w:pPr>
      <w:r>
        <w:rPr>
          <w:rFonts w:hint="eastAsia"/>
          <w:szCs w:val="24"/>
        </w:rPr>
        <w:t>（1）房地产开发经营</w:t>
      </w:r>
    </w:p>
    <w:p>
      <w:pPr>
        <w:ind w:firstLine="420"/>
        <w:rPr>
          <w:szCs w:val="24"/>
        </w:rPr>
      </w:pPr>
      <w:r>
        <w:rPr>
          <w:rFonts w:hint="eastAsia"/>
          <w:szCs w:val="24"/>
        </w:rPr>
        <w:t>（2）物业管理</w:t>
      </w:r>
    </w:p>
    <w:p>
      <w:pPr>
        <w:ind w:firstLine="420"/>
        <w:rPr>
          <w:szCs w:val="24"/>
        </w:rPr>
      </w:pPr>
      <w:r>
        <w:rPr>
          <w:rFonts w:hint="eastAsia"/>
          <w:szCs w:val="24"/>
        </w:rPr>
        <w:t>（3）房地产租赁经营</w:t>
      </w:r>
    </w:p>
    <w:p>
      <w:pPr>
        <w:widowControl/>
        <w:tabs>
          <w:tab w:val="left" w:pos="420"/>
        </w:tabs>
        <w:ind w:left="420"/>
        <w:rPr>
          <w:rFonts w:eastAsia="宋体" w:cs="宋体"/>
          <w:kern w:val="0"/>
          <w:szCs w:val="24"/>
        </w:rPr>
      </w:pPr>
      <w:r>
        <w:rPr>
          <w:rFonts w:hint="eastAsia" w:eastAsia="宋体" w:cs="宋体"/>
          <w:kern w:val="0"/>
          <w:szCs w:val="24"/>
        </w:rPr>
        <w:t>（4）房地产中介服务、其他房地产业</w:t>
      </w:r>
    </w:p>
    <w:p>
      <w:pPr>
        <w:rPr>
          <w:szCs w:val="24"/>
        </w:rPr>
      </w:pPr>
      <w:r>
        <w:rPr>
          <w:rFonts w:hint="eastAsia"/>
          <w:szCs w:val="24"/>
        </w:rPr>
        <w:t>L、租赁和商务服务业</w:t>
      </w:r>
    </w:p>
    <w:p>
      <w:pPr>
        <w:rPr>
          <w:szCs w:val="24"/>
        </w:rPr>
      </w:pPr>
      <w:r>
        <w:rPr>
          <w:rFonts w:hint="eastAsia"/>
          <w:szCs w:val="24"/>
        </w:rPr>
        <w:t>M、科学研究和技术服务业</w:t>
      </w:r>
    </w:p>
    <w:p>
      <w:pPr>
        <w:rPr>
          <w:szCs w:val="24"/>
        </w:rPr>
      </w:pPr>
      <w:r>
        <w:rPr>
          <w:rFonts w:hint="eastAsia"/>
          <w:szCs w:val="24"/>
        </w:rPr>
        <w:t>N、水利、环境和公共设施管理业</w:t>
      </w:r>
    </w:p>
    <w:p>
      <w:pPr>
        <w:rPr>
          <w:szCs w:val="24"/>
        </w:rPr>
      </w:pPr>
      <w:r>
        <w:rPr>
          <w:rFonts w:hint="eastAsia"/>
          <w:szCs w:val="24"/>
        </w:rPr>
        <w:t>O、居民服务、修理和其他服务业</w:t>
      </w:r>
    </w:p>
    <w:p>
      <w:pPr>
        <w:rPr>
          <w:szCs w:val="24"/>
        </w:rPr>
      </w:pPr>
      <w:r>
        <w:rPr>
          <w:rFonts w:hint="eastAsia"/>
          <w:szCs w:val="24"/>
        </w:rPr>
        <w:t>P、教育</w:t>
      </w:r>
    </w:p>
    <w:p>
      <w:pPr>
        <w:rPr>
          <w:szCs w:val="24"/>
        </w:rPr>
      </w:pPr>
      <w:r>
        <w:rPr>
          <w:rFonts w:hint="eastAsia"/>
          <w:szCs w:val="24"/>
        </w:rPr>
        <w:t>Q、卫生和社会工作</w:t>
      </w:r>
    </w:p>
    <w:p>
      <w:pPr>
        <w:ind w:firstLine="420"/>
        <w:rPr>
          <w:szCs w:val="24"/>
        </w:rPr>
      </w:pPr>
      <w:r>
        <w:rPr>
          <w:rFonts w:hint="eastAsia"/>
          <w:szCs w:val="24"/>
        </w:rPr>
        <w:t>（1）卫生</w:t>
      </w:r>
    </w:p>
    <w:p>
      <w:pPr>
        <w:ind w:firstLine="420"/>
        <w:rPr>
          <w:szCs w:val="24"/>
        </w:rPr>
      </w:pPr>
      <w:r>
        <w:rPr>
          <w:rFonts w:hint="eastAsia"/>
          <w:szCs w:val="24"/>
        </w:rPr>
        <w:t>（2）社会工作</w:t>
      </w:r>
    </w:p>
    <w:p>
      <w:pPr>
        <w:widowControl/>
        <w:tabs>
          <w:tab w:val="left" w:pos="420"/>
        </w:tabs>
        <w:rPr>
          <w:rFonts w:eastAsia="宋体" w:cs="宋体"/>
          <w:kern w:val="0"/>
          <w:szCs w:val="24"/>
        </w:rPr>
      </w:pPr>
      <w:r>
        <w:rPr>
          <w:rFonts w:hint="eastAsia" w:eastAsia="宋体" w:cs="宋体"/>
          <w:kern w:val="0"/>
          <w:szCs w:val="24"/>
        </w:rPr>
        <w:t>R、文化、体育和娱乐业</w:t>
      </w:r>
    </w:p>
    <w:p>
      <w:pPr>
        <w:widowControl/>
        <w:tabs>
          <w:tab w:val="left" w:pos="420"/>
        </w:tabs>
        <w:rPr>
          <w:rFonts w:eastAsia="宋体" w:cs="宋体"/>
          <w:kern w:val="0"/>
          <w:szCs w:val="24"/>
          <w:u w:val="single"/>
        </w:rPr>
      </w:pPr>
      <w:r>
        <w:rPr>
          <w:rFonts w:hint="eastAsia" w:eastAsia="宋体" w:cs="宋体"/>
          <w:kern w:val="0"/>
          <w:szCs w:val="24"/>
        </w:rPr>
        <w:t>S、其他</w:t>
      </w:r>
      <w:r>
        <w:rPr>
          <w:rFonts w:hint="eastAsia" w:eastAsia="宋体" w:cs="宋体"/>
          <w:kern w:val="0"/>
          <w:szCs w:val="24"/>
          <w:u w:val="single"/>
        </w:rPr>
        <w:t xml:space="preserve"> </w:t>
      </w:r>
      <w:r>
        <w:rPr>
          <w:rFonts w:eastAsia="宋体" w:cs="宋体"/>
          <w:kern w:val="0"/>
          <w:szCs w:val="24"/>
          <w:u w:val="single"/>
        </w:rPr>
        <w:t xml:space="preserve">                </w:t>
      </w:r>
    </w:p>
    <w:p/>
    <w:p>
      <w:pPr>
        <w:pStyle w:val="3"/>
      </w:pPr>
      <w:bookmarkStart w:id="3" w:name="_Toc6823005"/>
      <w:r>
        <w:rPr>
          <w:rFonts w:hint="eastAsia"/>
        </w:rPr>
        <w:t xml:space="preserve">按照登记注册类型或控股结构，贵企业所有制类型为（ </w:t>
      </w:r>
      <w:r>
        <w:t xml:space="preserve">  </w:t>
      </w:r>
      <w:r>
        <w:rPr>
          <w:rFonts w:hint="eastAsia"/>
        </w:rPr>
        <w:t>）</w:t>
      </w:r>
      <w:bookmarkEnd w:id="3"/>
    </w:p>
    <w:p>
      <w:pPr>
        <w:ind w:left="480"/>
        <w:rPr>
          <w:i/>
          <w:sz w:val="22"/>
        </w:rPr>
      </w:pPr>
      <w:r>
        <w:rPr>
          <w:rFonts w:hint="eastAsia"/>
          <w:i/>
          <w:sz w:val="22"/>
        </w:rPr>
        <w:t>1）</w:t>
      </w:r>
      <w:r>
        <w:rPr>
          <w:rFonts w:hint="eastAsia"/>
          <w:i/>
          <w:sz w:val="22"/>
        </w:rPr>
        <w:tab/>
      </w:r>
      <w:r>
        <w:rPr>
          <w:rFonts w:hint="eastAsia"/>
          <w:i/>
          <w:sz w:val="22"/>
        </w:rPr>
        <w:t>可采用登记注册类型或控股结构类型判断贵企业的所有制类型。</w:t>
      </w:r>
    </w:p>
    <w:p>
      <w:pPr>
        <w:ind w:left="480"/>
        <w:rPr>
          <w:i/>
          <w:sz w:val="22"/>
        </w:rPr>
      </w:pPr>
      <w:r>
        <w:rPr>
          <w:rFonts w:hint="eastAsia"/>
          <w:i/>
          <w:sz w:val="22"/>
        </w:rPr>
        <w:t>2）</w:t>
      </w:r>
      <w:r>
        <w:rPr>
          <w:rFonts w:hint="eastAsia"/>
          <w:i/>
          <w:sz w:val="22"/>
        </w:rPr>
        <w:tab/>
      </w:r>
      <w:r>
        <w:rPr>
          <w:rFonts w:hint="eastAsia"/>
          <w:i/>
          <w:sz w:val="22"/>
        </w:rPr>
        <w:t>如果以控股结构类型来判断，请您根据股东控股（即股份占有率50%以上）的性质判断企业所有制类型，例如：由国有企业或国有资本控股的企业属于国有企业，由民营资本控股的企业归为民营企业一类；由中外企业合资成立的企业（即中外合资公司），如果外资企业为控股股东，则将其归为外资企业一类。</w:t>
      </w:r>
    </w:p>
    <w:p>
      <w:pPr>
        <w:ind w:left="480"/>
        <w:rPr>
          <w:i/>
          <w:sz w:val="22"/>
        </w:rPr>
      </w:pPr>
      <w:r>
        <w:rPr>
          <w:rFonts w:hint="eastAsia"/>
          <w:i/>
          <w:sz w:val="22"/>
        </w:rPr>
        <w:t>3）</w:t>
      </w:r>
      <w:r>
        <w:rPr>
          <w:rFonts w:hint="eastAsia"/>
          <w:i/>
          <w:sz w:val="22"/>
        </w:rPr>
        <w:tab/>
      </w:r>
      <w:r>
        <w:rPr>
          <w:rFonts w:hint="eastAsia"/>
          <w:i/>
          <w:sz w:val="22"/>
        </w:rPr>
        <w:t>如果没有明显的控股股东且股东包含国有企业、民营企业、外资企业、个人中的两种或多种类型，则相应企业属于混合所有制企业。其中，包括没有明显控股股东（如外资企业或国有企业）的中外合资企业。</w:t>
      </w:r>
    </w:p>
    <w:p>
      <w:pPr>
        <w:rPr>
          <w:szCs w:val="24"/>
        </w:rPr>
      </w:pPr>
      <w:r>
        <w:rPr>
          <w:rFonts w:hint="eastAsia"/>
          <w:szCs w:val="24"/>
        </w:rPr>
        <w:t>A、国有企业</w:t>
      </w:r>
    </w:p>
    <w:p>
      <w:pPr>
        <w:rPr>
          <w:szCs w:val="24"/>
        </w:rPr>
      </w:pPr>
      <w:r>
        <w:rPr>
          <w:rFonts w:hint="eastAsia"/>
          <w:szCs w:val="24"/>
        </w:rPr>
        <w:t>B、集体企业</w:t>
      </w:r>
    </w:p>
    <w:p>
      <w:pPr>
        <w:rPr>
          <w:szCs w:val="24"/>
        </w:rPr>
      </w:pPr>
      <w:r>
        <w:rPr>
          <w:rFonts w:hint="eastAsia"/>
          <w:szCs w:val="24"/>
        </w:rPr>
        <w:t>C、民营企业</w:t>
      </w:r>
    </w:p>
    <w:p>
      <w:pPr>
        <w:rPr>
          <w:szCs w:val="24"/>
        </w:rPr>
      </w:pPr>
      <w:r>
        <w:rPr>
          <w:rFonts w:hint="eastAsia"/>
          <w:szCs w:val="24"/>
        </w:rPr>
        <w:t>D、外资企业</w:t>
      </w:r>
    </w:p>
    <w:p>
      <w:pPr>
        <w:rPr>
          <w:szCs w:val="24"/>
        </w:rPr>
      </w:pPr>
      <w:r>
        <w:rPr>
          <w:szCs w:val="24"/>
        </w:rPr>
        <w:t>E</w:t>
      </w:r>
      <w:r>
        <w:rPr>
          <w:rFonts w:hint="eastAsia"/>
          <w:szCs w:val="24"/>
        </w:rPr>
        <w:t>、混合所有制企业</w:t>
      </w:r>
    </w:p>
    <w:p/>
    <w:p>
      <w:pPr>
        <w:pStyle w:val="2"/>
      </w:pPr>
      <w:bookmarkStart w:id="4" w:name="_Toc6823027"/>
      <w:bookmarkStart w:id="5" w:name="_Toc6989965"/>
      <w:r>
        <w:rPr>
          <w:rFonts w:hint="eastAsia"/>
        </w:rPr>
        <w:t>企业</w:t>
      </w:r>
      <w:r>
        <w:t>主要财务</w:t>
      </w:r>
      <w:r>
        <w:rPr>
          <w:rFonts w:hint="eastAsia"/>
        </w:rPr>
        <w:t>指标</w:t>
      </w:r>
      <w:bookmarkEnd w:id="4"/>
      <w:bookmarkEnd w:id="5"/>
    </w:p>
    <w:p>
      <w:pPr>
        <w:rPr>
          <w:rFonts w:ascii="仿宋" w:hAnsi="仿宋" w:eastAsia="仿宋"/>
          <w:kern w:val="0"/>
          <w:szCs w:val="24"/>
        </w:rPr>
      </w:pPr>
      <w:bookmarkStart w:id="6" w:name="_Toc6823030"/>
      <w:r>
        <w:rPr>
          <w:rFonts w:hint="eastAsia" w:ascii="仿宋" w:hAnsi="仿宋" w:eastAsia="仿宋"/>
        </w:rPr>
        <w:t>注：建议本部分由贵企业财务部门工作人员填写。</w:t>
      </w:r>
    </w:p>
    <w:p>
      <w:pPr>
        <w:pStyle w:val="3"/>
      </w:pPr>
      <w:r>
        <w:t>企业主要财务指标</w:t>
      </w:r>
      <w:bookmarkEnd w:id="6"/>
    </w:p>
    <w:tbl>
      <w:tblPr>
        <w:tblStyle w:val="7"/>
        <w:tblW w:w="8304" w:type="dxa"/>
        <w:jc w:val="center"/>
        <w:tblLayout w:type="fixed"/>
        <w:tblCellMar>
          <w:top w:w="15" w:type="dxa"/>
          <w:left w:w="15" w:type="dxa"/>
          <w:bottom w:w="15" w:type="dxa"/>
          <w:right w:w="15" w:type="dxa"/>
        </w:tblCellMar>
      </w:tblPr>
      <w:tblGrid>
        <w:gridCol w:w="2650"/>
        <w:gridCol w:w="1884"/>
        <w:gridCol w:w="1886"/>
        <w:gridCol w:w="1884"/>
      </w:tblGrid>
      <w:tr>
        <w:tblPrEx>
          <w:tblCellMar>
            <w:top w:w="15" w:type="dxa"/>
            <w:left w:w="15" w:type="dxa"/>
            <w:bottom w:w="15" w:type="dxa"/>
            <w:right w:w="15" w:type="dxa"/>
          </w:tblCellMar>
        </w:tblPrEx>
        <w:trPr>
          <w:trHeight w:val="303" w:hRule="atLeast"/>
          <w:jc w:val="center"/>
        </w:trPr>
        <w:tc>
          <w:tcPr>
            <w:tcW w:w="2650"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rPr>
                <w:rFonts w:asciiTheme="minorEastAsia" w:hAnsiTheme="minorEastAsia"/>
                <w:szCs w:val="24"/>
              </w:rPr>
            </w:pPr>
            <w:r>
              <w:rPr>
                <w:rFonts w:hint="eastAsia" w:asciiTheme="minorEastAsia" w:hAnsiTheme="minorEastAsia"/>
                <w:szCs w:val="24"/>
              </w:rPr>
              <w:t>项目</w:t>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hint="eastAsia" w:asciiTheme="minorEastAsia" w:hAnsiTheme="minorEastAsia"/>
                <w:szCs w:val="24"/>
              </w:rPr>
              <w:t>201</w:t>
            </w:r>
            <w:r>
              <w:rPr>
                <w:rFonts w:asciiTheme="minorEastAsia" w:hAnsiTheme="minorEastAsia"/>
                <w:szCs w:val="24"/>
              </w:rPr>
              <w:t>8</w:t>
            </w:r>
            <w:r>
              <w:rPr>
                <w:rFonts w:hint="eastAsia" w:asciiTheme="minorEastAsia" w:hAnsiTheme="minorEastAsia"/>
                <w:szCs w:val="24"/>
              </w:rPr>
              <w:t>年</w:t>
            </w:r>
          </w:p>
        </w:tc>
        <w:tc>
          <w:tcPr>
            <w:tcW w:w="1886"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hint="eastAsia" w:asciiTheme="minorEastAsia" w:hAnsiTheme="minorEastAsia"/>
                <w:szCs w:val="24"/>
              </w:rPr>
              <w:t>20</w:t>
            </w:r>
            <w:r>
              <w:rPr>
                <w:rFonts w:asciiTheme="minorEastAsia" w:hAnsiTheme="minorEastAsia"/>
                <w:szCs w:val="24"/>
              </w:rPr>
              <w:t>19</w:t>
            </w:r>
            <w:r>
              <w:rPr>
                <w:rFonts w:hint="eastAsia" w:asciiTheme="minorEastAsia" w:hAnsiTheme="minorEastAsia"/>
                <w:szCs w:val="24"/>
              </w:rPr>
              <w:t>年</w:t>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hint="eastAsia" w:asciiTheme="minorEastAsia" w:hAnsiTheme="minorEastAsia"/>
                <w:szCs w:val="24"/>
              </w:rPr>
              <w:t>20</w:t>
            </w:r>
            <w:r>
              <w:rPr>
                <w:rFonts w:asciiTheme="minorEastAsia" w:hAnsiTheme="minorEastAsia"/>
                <w:szCs w:val="24"/>
              </w:rPr>
              <w:t>20</w:t>
            </w:r>
            <w:r>
              <w:rPr>
                <w:rFonts w:hint="eastAsia" w:asciiTheme="minorEastAsia" w:hAnsiTheme="minorEastAsia"/>
                <w:szCs w:val="24"/>
              </w:rPr>
              <w:t>年</w:t>
            </w:r>
          </w:p>
        </w:tc>
      </w:tr>
      <w:tr>
        <w:tblPrEx>
          <w:tblCellMar>
            <w:top w:w="15" w:type="dxa"/>
            <w:left w:w="15" w:type="dxa"/>
            <w:bottom w:w="15" w:type="dxa"/>
            <w:right w:w="15" w:type="dxa"/>
          </w:tblCellMar>
        </w:tblPrEx>
        <w:trPr>
          <w:trHeight w:val="303" w:hRule="atLeast"/>
          <w:jc w:val="center"/>
        </w:trPr>
        <w:tc>
          <w:tcPr>
            <w:tcW w:w="2650"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rPr>
                <w:rFonts w:asciiTheme="minorEastAsia" w:hAnsiTheme="minorEastAsia"/>
                <w:szCs w:val="24"/>
              </w:rPr>
            </w:pPr>
            <w:r>
              <w:rPr>
                <w:rFonts w:hint="eastAsia" w:asciiTheme="minorEastAsia" w:hAnsiTheme="minorEastAsia"/>
                <w:szCs w:val="24"/>
              </w:rPr>
              <w:t>存货（万元）</w:t>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10"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6"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21"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43"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r>
      <w:tr>
        <w:tblPrEx>
          <w:tblCellMar>
            <w:top w:w="15" w:type="dxa"/>
            <w:left w:w="15" w:type="dxa"/>
            <w:bottom w:w="15" w:type="dxa"/>
            <w:right w:w="15" w:type="dxa"/>
          </w:tblCellMar>
        </w:tblPrEx>
        <w:trPr>
          <w:trHeight w:val="303" w:hRule="atLeast"/>
          <w:jc w:val="center"/>
        </w:trPr>
        <w:tc>
          <w:tcPr>
            <w:tcW w:w="2650"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rPr>
                <w:rFonts w:asciiTheme="minorEastAsia" w:hAnsiTheme="minorEastAsia"/>
                <w:szCs w:val="24"/>
              </w:rPr>
            </w:pPr>
            <w:r>
              <w:rPr>
                <w:rFonts w:hint="eastAsia" w:asciiTheme="minorEastAsia" w:hAnsiTheme="minorEastAsia"/>
                <w:szCs w:val="24"/>
              </w:rPr>
              <w:t>应收账款（万元）</w:t>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46"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6"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47"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3"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r>
      <w:tr>
        <w:tblPrEx>
          <w:tblCellMar>
            <w:top w:w="15" w:type="dxa"/>
            <w:left w:w="15" w:type="dxa"/>
            <w:bottom w:w="15" w:type="dxa"/>
            <w:right w:w="15" w:type="dxa"/>
          </w:tblCellMar>
        </w:tblPrEx>
        <w:trPr>
          <w:trHeight w:val="303" w:hRule="atLeast"/>
          <w:jc w:val="center"/>
        </w:trPr>
        <w:tc>
          <w:tcPr>
            <w:tcW w:w="2650"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rPr>
                <w:rFonts w:asciiTheme="minorEastAsia" w:hAnsiTheme="minorEastAsia"/>
                <w:szCs w:val="24"/>
              </w:rPr>
            </w:pPr>
            <w:r>
              <w:rPr>
                <w:rFonts w:hint="eastAsia" w:asciiTheme="minorEastAsia" w:hAnsiTheme="minorEastAsia"/>
                <w:szCs w:val="24"/>
              </w:rPr>
              <w:t>资产总计（万元）</w:t>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7"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6"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r>
      <w:tr>
        <w:tblPrEx>
          <w:tblCellMar>
            <w:top w:w="15" w:type="dxa"/>
            <w:left w:w="15" w:type="dxa"/>
            <w:bottom w:w="15" w:type="dxa"/>
            <w:right w:w="15" w:type="dxa"/>
          </w:tblCellMar>
        </w:tblPrEx>
        <w:trPr>
          <w:trHeight w:val="303" w:hRule="atLeast"/>
          <w:jc w:val="center"/>
        </w:trPr>
        <w:tc>
          <w:tcPr>
            <w:tcW w:w="2650"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rPr>
                <w:rFonts w:asciiTheme="minorEastAsia" w:hAnsiTheme="minorEastAsia"/>
                <w:szCs w:val="24"/>
              </w:rPr>
            </w:pPr>
            <w:r>
              <w:rPr>
                <w:rFonts w:hint="eastAsia" w:asciiTheme="minorEastAsia" w:hAnsiTheme="minorEastAsia"/>
                <w:szCs w:val="24"/>
              </w:rPr>
              <w:t>应付账款（万元）</w:t>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52"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6"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53"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54"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r>
      <w:tr>
        <w:tblPrEx>
          <w:tblCellMar>
            <w:top w:w="15" w:type="dxa"/>
            <w:left w:w="15" w:type="dxa"/>
            <w:bottom w:w="15" w:type="dxa"/>
            <w:right w:w="15" w:type="dxa"/>
          </w:tblCellMar>
        </w:tblPrEx>
        <w:trPr>
          <w:trHeight w:val="303" w:hRule="atLeast"/>
          <w:jc w:val="center"/>
        </w:trPr>
        <w:tc>
          <w:tcPr>
            <w:tcW w:w="2650"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rPr>
                <w:rFonts w:asciiTheme="minorEastAsia" w:hAnsiTheme="minorEastAsia"/>
                <w:szCs w:val="24"/>
              </w:rPr>
            </w:pPr>
            <w:r>
              <w:rPr>
                <w:rFonts w:hint="eastAsia" w:asciiTheme="minorEastAsia" w:hAnsiTheme="minorEastAsia"/>
                <w:szCs w:val="24"/>
              </w:rPr>
              <w:t>负债合计（万元）</w:t>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57"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6"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r>
      <w:tr>
        <w:tblPrEx>
          <w:tblCellMar>
            <w:top w:w="15" w:type="dxa"/>
            <w:left w:w="15" w:type="dxa"/>
            <w:bottom w:w="15" w:type="dxa"/>
            <w:right w:w="15" w:type="dxa"/>
          </w:tblCellMar>
        </w:tblPrEx>
        <w:trPr>
          <w:trHeight w:val="581" w:hRule="atLeast"/>
          <w:jc w:val="center"/>
        </w:trPr>
        <w:tc>
          <w:tcPr>
            <w:tcW w:w="2650"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rPr>
                <w:rFonts w:asciiTheme="minorEastAsia" w:hAnsiTheme="minorEastAsia"/>
                <w:szCs w:val="24"/>
              </w:rPr>
            </w:pPr>
            <w:r>
              <w:rPr>
                <w:rFonts w:hint="eastAsia" w:asciiTheme="minorEastAsia" w:hAnsiTheme="minorEastAsia"/>
                <w:szCs w:val="24"/>
              </w:rPr>
              <w:t>营业收入（万元）</w:t>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244"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6"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243"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242"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r>
      <w:tr>
        <w:tblPrEx>
          <w:tblCellMar>
            <w:top w:w="15" w:type="dxa"/>
            <w:left w:w="15" w:type="dxa"/>
            <w:bottom w:w="15" w:type="dxa"/>
            <w:right w:w="15" w:type="dxa"/>
          </w:tblCellMar>
        </w:tblPrEx>
        <w:trPr>
          <w:trHeight w:val="581" w:hRule="atLeast"/>
          <w:jc w:val="center"/>
        </w:trPr>
        <w:tc>
          <w:tcPr>
            <w:tcW w:w="2650"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rPr>
                <w:rFonts w:asciiTheme="minorEastAsia" w:hAnsiTheme="minorEastAsia"/>
                <w:szCs w:val="24"/>
              </w:rPr>
            </w:pPr>
            <w:r>
              <w:rPr>
                <w:rFonts w:hint="eastAsia" w:asciiTheme="minorEastAsia" w:hAnsiTheme="minorEastAsia"/>
                <w:szCs w:val="24"/>
              </w:rPr>
              <w:t>营业成本（万元）</w:t>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2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6"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240"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239"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4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r>
      <w:tr>
        <w:tblPrEx>
          <w:tblCellMar>
            <w:top w:w="15" w:type="dxa"/>
            <w:left w:w="15" w:type="dxa"/>
            <w:bottom w:w="15" w:type="dxa"/>
            <w:right w:w="15" w:type="dxa"/>
          </w:tblCellMar>
        </w:tblPrEx>
        <w:trPr>
          <w:trHeight w:val="581" w:hRule="atLeast"/>
          <w:jc w:val="center"/>
        </w:trPr>
        <w:tc>
          <w:tcPr>
            <w:tcW w:w="2650"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rPr>
                <w:rFonts w:asciiTheme="minorEastAsia" w:hAnsiTheme="minorEastAsia"/>
                <w:szCs w:val="24"/>
              </w:rPr>
            </w:pPr>
            <w:r>
              <w:rPr>
                <w:rFonts w:hint="eastAsia" w:asciiTheme="minorEastAsia" w:hAnsiTheme="minorEastAsia"/>
                <w:szCs w:val="24"/>
              </w:rPr>
              <w:t>销售费用（万元）</w:t>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65"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6"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66"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245"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r>
      <w:tr>
        <w:tblPrEx>
          <w:tblCellMar>
            <w:top w:w="15" w:type="dxa"/>
            <w:left w:w="15" w:type="dxa"/>
            <w:bottom w:w="15" w:type="dxa"/>
            <w:right w:w="15" w:type="dxa"/>
          </w:tblCellMar>
        </w:tblPrEx>
        <w:trPr>
          <w:trHeight w:val="595" w:hRule="atLeast"/>
          <w:jc w:val="center"/>
        </w:trPr>
        <w:tc>
          <w:tcPr>
            <w:tcW w:w="2650"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rPr>
                <w:rFonts w:asciiTheme="minorEastAsia" w:hAnsiTheme="minorEastAsia"/>
                <w:szCs w:val="24"/>
              </w:rPr>
            </w:pPr>
            <w:r>
              <w:rPr>
                <w:rFonts w:hint="eastAsia" w:asciiTheme="minorEastAsia" w:hAnsiTheme="minorEastAsia"/>
                <w:szCs w:val="24"/>
              </w:rPr>
              <w:t>管理费用（万元）</w:t>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246"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6"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247"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248"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r>
      <w:tr>
        <w:tblPrEx>
          <w:tblCellMar>
            <w:top w:w="15" w:type="dxa"/>
            <w:left w:w="15" w:type="dxa"/>
            <w:bottom w:w="15" w:type="dxa"/>
            <w:right w:w="15" w:type="dxa"/>
          </w:tblCellMar>
        </w:tblPrEx>
        <w:trPr>
          <w:trHeight w:val="581" w:hRule="atLeast"/>
          <w:jc w:val="center"/>
        </w:trPr>
        <w:tc>
          <w:tcPr>
            <w:tcW w:w="2650"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rPr>
                <w:rFonts w:asciiTheme="minorEastAsia" w:hAnsiTheme="minorEastAsia"/>
                <w:szCs w:val="24"/>
              </w:rPr>
            </w:pPr>
            <w:r>
              <w:rPr>
                <w:rFonts w:hint="eastAsia" w:asciiTheme="minorEastAsia" w:hAnsiTheme="minorEastAsia"/>
                <w:szCs w:val="24"/>
              </w:rPr>
              <w:t>财务费用（万元）</w:t>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294"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6"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295"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296"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5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r>
      <w:tr>
        <w:tblPrEx>
          <w:tblCellMar>
            <w:top w:w="15" w:type="dxa"/>
            <w:left w:w="15" w:type="dxa"/>
            <w:bottom w:w="15" w:type="dxa"/>
            <w:right w:w="15" w:type="dxa"/>
          </w:tblCellMar>
        </w:tblPrEx>
        <w:trPr>
          <w:trHeight w:val="581" w:hRule="atLeast"/>
          <w:jc w:val="center"/>
        </w:trPr>
        <w:tc>
          <w:tcPr>
            <w:tcW w:w="2650"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rPr>
                <w:rFonts w:asciiTheme="minorEastAsia" w:hAnsiTheme="minorEastAsia"/>
                <w:szCs w:val="24"/>
              </w:rPr>
            </w:pPr>
            <w:r>
              <w:rPr>
                <w:rFonts w:hint="eastAsia" w:asciiTheme="minorEastAsia" w:hAnsiTheme="minorEastAsia"/>
                <w:szCs w:val="24"/>
              </w:rPr>
              <w:t>研发费用（万元）</w:t>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6"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r>
      <w:tr>
        <w:tblPrEx>
          <w:tblCellMar>
            <w:top w:w="15" w:type="dxa"/>
            <w:left w:w="15" w:type="dxa"/>
            <w:bottom w:w="15" w:type="dxa"/>
            <w:right w:w="15" w:type="dxa"/>
          </w:tblCellMar>
        </w:tblPrEx>
        <w:trPr>
          <w:trHeight w:val="581" w:hRule="atLeast"/>
          <w:jc w:val="center"/>
        </w:trPr>
        <w:tc>
          <w:tcPr>
            <w:tcW w:w="2650"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rPr>
                <w:rFonts w:asciiTheme="minorEastAsia" w:hAnsiTheme="minorEastAsia"/>
                <w:szCs w:val="24"/>
              </w:rPr>
            </w:pPr>
            <w:r>
              <w:rPr>
                <w:rFonts w:hint="eastAsia" w:asciiTheme="minorEastAsia" w:hAnsiTheme="minorEastAsia"/>
                <w:szCs w:val="24"/>
              </w:rPr>
              <w:t>利润总额（万元）</w:t>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6"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r>
      <w:tr>
        <w:tblPrEx>
          <w:tblCellMar>
            <w:top w:w="15" w:type="dxa"/>
            <w:left w:w="15" w:type="dxa"/>
            <w:bottom w:w="15" w:type="dxa"/>
            <w:right w:w="15" w:type="dxa"/>
          </w:tblCellMar>
        </w:tblPrEx>
        <w:trPr>
          <w:trHeight w:val="581" w:hRule="atLeast"/>
          <w:jc w:val="center"/>
        </w:trPr>
        <w:tc>
          <w:tcPr>
            <w:tcW w:w="2650"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rPr>
                <w:rFonts w:asciiTheme="minorEastAsia" w:hAnsiTheme="minorEastAsia"/>
                <w:szCs w:val="24"/>
              </w:rPr>
            </w:pPr>
            <w:r>
              <w:rPr>
                <w:rFonts w:hint="eastAsia" w:asciiTheme="minorEastAsia" w:hAnsiTheme="minorEastAsia"/>
                <w:szCs w:val="24"/>
              </w:rPr>
              <w:t>净利润（万元）</w:t>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6"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c>
          <w:tcPr>
            <w:tcW w:w="1884"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0250" cy="228600"/>
                  <wp:effectExtent l="0" t="0" r="1270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0250" cy="228600"/>
                          </a:xfrm>
                          <a:prstGeom prst="rect">
                            <a:avLst/>
                          </a:prstGeom>
                          <a:noFill/>
                          <a:ln>
                            <a:noFill/>
                          </a:ln>
                        </pic:spPr>
                      </pic:pic>
                    </a:graphicData>
                  </a:graphic>
                </wp:inline>
              </w:drawing>
            </w:r>
          </w:p>
        </w:tc>
      </w:tr>
    </w:tbl>
    <w:p>
      <w:pPr>
        <w:jc w:val="left"/>
        <w:rPr>
          <w:rFonts w:asciiTheme="minorEastAsia" w:hAnsiTheme="minorEastAsia"/>
          <w:bCs/>
          <w:szCs w:val="24"/>
        </w:rPr>
      </w:pPr>
      <w:r>
        <w:rPr>
          <w:rFonts w:hint="eastAsia" w:asciiTheme="minorEastAsia" w:hAnsiTheme="minorEastAsia"/>
          <w:bCs/>
          <w:szCs w:val="24"/>
        </w:rPr>
        <w:t>填报指南：所填201</w:t>
      </w:r>
      <w:r>
        <w:rPr>
          <w:rFonts w:asciiTheme="minorEastAsia" w:hAnsiTheme="minorEastAsia"/>
          <w:bCs/>
          <w:szCs w:val="24"/>
        </w:rPr>
        <w:t>8</w:t>
      </w:r>
      <w:r>
        <w:rPr>
          <w:rFonts w:hint="eastAsia" w:asciiTheme="minorEastAsia" w:hAnsiTheme="minorEastAsia"/>
          <w:bCs/>
          <w:szCs w:val="24"/>
        </w:rPr>
        <w:t>-20</w:t>
      </w:r>
      <w:r>
        <w:rPr>
          <w:rFonts w:asciiTheme="minorEastAsia" w:hAnsiTheme="minorEastAsia"/>
          <w:bCs/>
          <w:szCs w:val="24"/>
        </w:rPr>
        <w:t>20</w:t>
      </w:r>
      <w:r>
        <w:rPr>
          <w:rFonts w:hint="eastAsia" w:asciiTheme="minorEastAsia" w:hAnsiTheme="minorEastAsia"/>
          <w:bCs/>
          <w:szCs w:val="24"/>
        </w:rPr>
        <w:t>年数据为贵企业财务报表年末数。</w:t>
      </w:r>
    </w:p>
    <w:p>
      <w:pPr>
        <w:jc w:val="left"/>
      </w:pPr>
      <w:r>
        <w:rPr>
          <w:rFonts w:hint="eastAsia" w:asciiTheme="minorEastAsia" w:hAnsiTheme="minorEastAsia"/>
          <w:bCs/>
          <w:szCs w:val="24"/>
        </w:rPr>
        <w:t>填报逻辑：（1）存货&gt;</w:t>
      </w:r>
      <w:r>
        <w:rPr>
          <w:rFonts w:asciiTheme="minorEastAsia" w:hAnsiTheme="minorEastAsia"/>
          <w:bCs/>
          <w:szCs w:val="24"/>
        </w:rPr>
        <w:t>=0</w:t>
      </w:r>
      <w:r>
        <w:rPr>
          <w:rFonts w:hint="eastAsia" w:asciiTheme="minorEastAsia" w:hAnsiTheme="minorEastAsia"/>
          <w:bCs/>
          <w:szCs w:val="24"/>
        </w:rPr>
        <w:t>；（2）资产总计&gt;</w:t>
      </w:r>
      <w:r>
        <w:rPr>
          <w:rFonts w:asciiTheme="minorEastAsia" w:hAnsiTheme="minorEastAsia"/>
          <w:bCs/>
          <w:szCs w:val="24"/>
        </w:rPr>
        <w:t>=0</w:t>
      </w:r>
      <w:r>
        <w:rPr>
          <w:rFonts w:hint="eastAsia" w:asciiTheme="minorEastAsia" w:hAnsiTheme="minorEastAsia"/>
          <w:bCs/>
          <w:szCs w:val="24"/>
        </w:rPr>
        <w:t>；（3）负债合计&gt;</w:t>
      </w:r>
      <w:r>
        <w:rPr>
          <w:rFonts w:asciiTheme="minorEastAsia" w:hAnsiTheme="minorEastAsia"/>
          <w:bCs/>
          <w:szCs w:val="24"/>
        </w:rPr>
        <w:t>=0</w:t>
      </w:r>
      <w:r>
        <w:rPr>
          <w:rFonts w:hint="eastAsia" w:asciiTheme="minorEastAsia" w:hAnsiTheme="minorEastAsia"/>
          <w:bCs/>
          <w:szCs w:val="24"/>
        </w:rPr>
        <w:t>；（4）营业收入&gt;</w:t>
      </w:r>
      <w:r>
        <w:rPr>
          <w:rFonts w:asciiTheme="minorEastAsia" w:hAnsiTheme="minorEastAsia"/>
          <w:bCs/>
          <w:szCs w:val="24"/>
        </w:rPr>
        <w:t>=0</w:t>
      </w:r>
      <w:r>
        <w:rPr>
          <w:rFonts w:hint="eastAsia" w:asciiTheme="minorEastAsia" w:hAnsiTheme="minorEastAsia"/>
          <w:bCs/>
          <w:szCs w:val="24"/>
        </w:rPr>
        <w:t>；（5）营业成本&gt;</w:t>
      </w:r>
      <w:r>
        <w:rPr>
          <w:rFonts w:asciiTheme="minorEastAsia" w:hAnsiTheme="minorEastAsia"/>
          <w:bCs/>
          <w:szCs w:val="24"/>
        </w:rPr>
        <w:t>=0</w:t>
      </w:r>
      <w:r>
        <w:rPr>
          <w:rFonts w:hint="eastAsia" w:asciiTheme="minorEastAsia" w:hAnsiTheme="minorEastAsia"/>
          <w:bCs/>
          <w:szCs w:val="24"/>
        </w:rPr>
        <w:t>；（6）销售费用&gt;</w:t>
      </w:r>
      <w:r>
        <w:rPr>
          <w:rFonts w:asciiTheme="minorEastAsia" w:hAnsiTheme="minorEastAsia"/>
          <w:bCs/>
          <w:szCs w:val="24"/>
        </w:rPr>
        <w:t>=0</w:t>
      </w:r>
      <w:r>
        <w:rPr>
          <w:rFonts w:hint="eastAsia" w:asciiTheme="minorEastAsia" w:hAnsiTheme="minorEastAsia"/>
          <w:bCs/>
          <w:szCs w:val="24"/>
        </w:rPr>
        <w:t>；（7）管理费用&gt;</w:t>
      </w:r>
      <w:r>
        <w:rPr>
          <w:rFonts w:asciiTheme="minorEastAsia" w:hAnsiTheme="minorEastAsia"/>
          <w:bCs/>
          <w:szCs w:val="24"/>
        </w:rPr>
        <w:t>=0</w:t>
      </w:r>
      <w:r>
        <w:rPr>
          <w:rFonts w:hint="eastAsia" w:asciiTheme="minorEastAsia" w:hAnsiTheme="minorEastAsia"/>
          <w:bCs/>
          <w:szCs w:val="24"/>
        </w:rPr>
        <w:t>；（8）研发费用&gt;</w:t>
      </w:r>
      <w:r>
        <w:rPr>
          <w:rFonts w:asciiTheme="minorEastAsia" w:hAnsiTheme="minorEastAsia"/>
          <w:bCs/>
          <w:szCs w:val="24"/>
        </w:rPr>
        <w:t>=0</w:t>
      </w:r>
      <w:r>
        <w:rPr>
          <w:rFonts w:hint="eastAsia" w:asciiTheme="minorEastAsia" w:hAnsiTheme="minorEastAsia"/>
          <w:bCs/>
          <w:szCs w:val="24"/>
        </w:rPr>
        <w:t>；</w:t>
      </w:r>
      <w:r>
        <w:rPr>
          <w:rFonts w:asciiTheme="minorEastAsia" w:hAnsiTheme="minorEastAsia"/>
          <w:bCs/>
          <w:szCs w:val="24"/>
        </w:rPr>
        <w:t>（9）资产总计＞负债合计；（10）资产总计＞存货；（11）资产总计＞应收账款。</w:t>
      </w:r>
    </w:p>
    <w:p/>
    <w:p>
      <w:pPr>
        <w:pStyle w:val="2"/>
      </w:pPr>
      <w:r>
        <w:rPr>
          <w:rFonts w:hint="eastAsia"/>
        </w:rPr>
        <w:t>原材料、人工及物流成本</w:t>
      </w:r>
    </w:p>
    <w:p>
      <w:pPr>
        <w:rPr>
          <w:rFonts w:ascii="仿宋" w:hAnsi="仿宋" w:eastAsia="仿宋"/>
          <w:kern w:val="0"/>
          <w:szCs w:val="24"/>
        </w:rPr>
      </w:pPr>
      <w:r>
        <w:rPr>
          <w:rFonts w:hint="eastAsia" w:ascii="仿宋" w:hAnsi="仿宋" w:eastAsia="仿宋"/>
        </w:rPr>
        <w:t>注：建议本部分由贵企业财务部门工作人员填写。</w:t>
      </w:r>
    </w:p>
    <w:p>
      <w:pPr>
        <w:pStyle w:val="3"/>
      </w:pPr>
      <w:r>
        <w:rPr>
          <w:rFonts w:hint="eastAsia"/>
        </w:rPr>
        <w:t>原材料成本、价格及采购情况：</w:t>
      </w:r>
    </w:p>
    <w:tbl>
      <w:tblPr>
        <w:tblStyle w:val="7"/>
        <w:tblW w:w="4997" w:type="pct"/>
        <w:jc w:val="center"/>
        <w:tblLayout w:type="autofit"/>
        <w:tblCellMar>
          <w:top w:w="15" w:type="dxa"/>
          <w:left w:w="15" w:type="dxa"/>
          <w:bottom w:w="15" w:type="dxa"/>
          <w:right w:w="15" w:type="dxa"/>
        </w:tblCellMar>
      </w:tblPr>
      <w:tblGrid>
        <w:gridCol w:w="3163"/>
        <w:gridCol w:w="1196"/>
        <w:gridCol w:w="1413"/>
        <w:gridCol w:w="1414"/>
        <w:gridCol w:w="1415"/>
      </w:tblGrid>
      <w:tr>
        <w:tblPrEx>
          <w:tblCellMar>
            <w:top w:w="15" w:type="dxa"/>
            <w:left w:w="15" w:type="dxa"/>
            <w:bottom w:w="15" w:type="dxa"/>
            <w:right w:w="15" w:type="dxa"/>
          </w:tblCellMar>
        </w:tblPrEx>
        <w:trPr>
          <w:trHeight w:val="450" w:hRule="atLeast"/>
          <w:tblHeader/>
          <w:jc w:val="center"/>
        </w:trPr>
        <w:tc>
          <w:tcPr>
            <w:tcW w:w="1838"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hint="eastAsia" w:ascii="宋体" w:hAnsi="宋体" w:eastAsia="宋体" w:cs="Times New Roman"/>
                <w:szCs w:val="24"/>
              </w:rPr>
              <w:t>原材料数据</w:t>
            </w:r>
          </w:p>
        </w:tc>
        <w:tc>
          <w:tcPr>
            <w:tcW w:w="695"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hint="eastAsia" w:ascii="宋体" w:hAnsi="宋体" w:eastAsia="宋体" w:cs="Times New Roman"/>
                <w:szCs w:val="24"/>
              </w:rPr>
              <w:t>2018年</w:t>
            </w:r>
          </w:p>
        </w:tc>
        <w:tc>
          <w:tcPr>
            <w:tcW w:w="821"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hint="eastAsia" w:ascii="宋体" w:hAnsi="宋体" w:eastAsia="宋体" w:cs="Times New Roman"/>
                <w:szCs w:val="24"/>
              </w:rPr>
              <w:t>2019年</w:t>
            </w:r>
          </w:p>
        </w:tc>
        <w:tc>
          <w:tcPr>
            <w:tcW w:w="822"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hint="eastAsia" w:ascii="宋体" w:hAnsi="宋体" w:eastAsia="宋体" w:cs="Times New Roman"/>
                <w:szCs w:val="24"/>
              </w:rPr>
              <w:t>20</w:t>
            </w:r>
            <w:r>
              <w:rPr>
                <w:rFonts w:ascii="宋体" w:hAnsi="宋体" w:eastAsia="宋体" w:cs="Times New Roman"/>
                <w:szCs w:val="24"/>
              </w:rPr>
              <w:t>20</w:t>
            </w:r>
            <w:r>
              <w:rPr>
                <w:rFonts w:hint="eastAsia" w:ascii="宋体" w:hAnsi="宋体" w:eastAsia="宋体" w:cs="Times New Roman"/>
                <w:szCs w:val="24"/>
              </w:rPr>
              <w:t>年</w:t>
            </w:r>
          </w:p>
        </w:tc>
        <w:tc>
          <w:tcPr>
            <w:tcW w:w="822"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hint="eastAsia" w:ascii="宋体" w:hAnsi="宋体" w:eastAsia="宋体" w:cs="Times New Roman"/>
                <w:szCs w:val="24"/>
              </w:rPr>
              <w:t>20</w:t>
            </w:r>
            <w:r>
              <w:rPr>
                <w:rFonts w:ascii="宋体" w:hAnsi="宋体" w:eastAsia="宋体" w:cs="Times New Roman"/>
                <w:szCs w:val="24"/>
              </w:rPr>
              <w:t>21</w:t>
            </w:r>
            <w:r>
              <w:rPr>
                <w:rFonts w:hint="eastAsia" w:ascii="宋体" w:hAnsi="宋体" w:eastAsia="宋体" w:cs="Times New Roman"/>
                <w:szCs w:val="24"/>
              </w:rPr>
              <w:t>年上半年</w:t>
            </w:r>
          </w:p>
        </w:tc>
      </w:tr>
      <w:tr>
        <w:tblPrEx>
          <w:tblCellMar>
            <w:top w:w="15" w:type="dxa"/>
            <w:left w:w="15" w:type="dxa"/>
            <w:bottom w:w="15" w:type="dxa"/>
            <w:right w:w="15" w:type="dxa"/>
          </w:tblCellMar>
        </w:tblPrEx>
        <w:trPr>
          <w:trHeight w:val="616" w:hRule="atLeast"/>
          <w:jc w:val="center"/>
        </w:trPr>
        <w:tc>
          <w:tcPr>
            <w:tcW w:w="1838"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hint="eastAsia" w:ascii="宋体" w:hAnsi="宋体" w:eastAsia="宋体" w:cs="Times New Roman"/>
                <w:szCs w:val="24"/>
              </w:rPr>
              <w:t>原材料总成本（万元）</w:t>
            </w:r>
          </w:p>
        </w:tc>
        <w:tc>
          <w:tcPr>
            <w:tcW w:w="695"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p>
        </w:tc>
        <w:tc>
          <w:tcPr>
            <w:tcW w:w="821"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p>
        </w:tc>
        <w:tc>
          <w:tcPr>
            <w:tcW w:w="822"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p>
        </w:tc>
        <w:tc>
          <w:tcPr>
            <w:tcW w:w="822"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p>
        </w:tc>
      </w:tr>
    </w:tbl>
    <w:p>
      <w:pPr>
        <w:rPr>
          <w:rFonts w:ascii="宋体" w:hAnsi="宋体" w:eastAsia="宋体" w:cs="Times New Roman"/>
          <w:szCs w:val="24"/>
        </w:rPr>
      </w:pPr>
      <w:r>
        <w:rPr>
          <w:rFonts w:hint="eastAsia" w:ascii="宋体" w:hAnsi="宋体" w:eastAsia="宋体" w:cs="Times New Roman"/>
          <w:szCs w:val="24"/>
        </w:rPr>
        <w:t>注：主要原材料平均采购价格是指企业采购金额最高的原材料全年平均价格。</w:t>
      </w:r>
    </w:p>
    <w:p>
      <w:pPr>
        <w:rPr>
          <w:rFonts w:eastAsia="宋体" w:cs="Times New Roman"/>
        </w:rPr>
      </w:pPr>
    </w:p>
    <w:p>
      <w:pPr>
        <w:rPr>
          <w:rFonts w:eastAsia="宋体" w:cs="Times New Roman"/>
        </w:rPr>
      </w:pPr>
    </w:p>
    <w:p>
      <w:pPr>
        <w:pStyle w:val="3"/>
      </w:pPr>
      <w:bookmarkStart w:id="7" w:name="_Toc6823035"/>
      <w:r>
        <w:rPr>
          <w:rFonts w:hint="eastAsia"/>
        </w:rPr>
        <w:t>职工人数与工资总额情况：</w:t>
      </w:r>
      <w:bookmarkEnd w:id="7"/>
    </w:p>
    <w:tbl>
      <w:tblPr>
        <w:tblStyle w:val="7"/>
        <w:tblW w:w="4997" w:type="pct"/>
        <w:jc w:val="center"/>
        <w:tblLayout w:type="fixed"/>
        <w:tblCellMar>
          <w:top w:w="15" w:type="dxa"/>
          <w:left w:w="15" w:type="dxa"/>
          <w:bottom w:w="15" w:type="dxa"/>
          <w:right w:w="15" w:type="dxa"/>
        </w:tblCellMar>
      </w:tblPr>
      <w:tblGrid>
        <w:gridCol w:w="3060"/>
        <w:gridCol w:w="1165"/>
        <w:gridCol w:w="1459"/>
        <w:gridCol w:w="1459"/>
        <w:gridCol w:w="1459"/>
      </w:tblGrid>
      <w:tr>
        <w:tblPrEx>
          <w:tblCellMar>
            <w:top w:w="15" w:type="dxa"/>
            <w:left w:w="15" w:type="dxa"/>
            <w:bottom w:w="15" w:type="dxa"/>
            <w:right w:w="15" w:type="dxa"/>
          </w:tblCellMar>
        </w:tblPrEx>
        <w:trPr>
          <w:trHeight w:val="433" w:hRule="atLeast"/>
          <w:tblHeader/>
          <w:jc w:val="center"/>
        </w:trPr>
        <w:tc>
          <w:tcPr>
            <w:tcW w:w="1779"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hint="eastAsia" w:ascii="宋体" w:hAnsi="宋体" w:eastAsia="宋体" w:cs="Times New Roman"/>
                <w:szCs w:val="24"/>
              </w:rPr>
              <w:t>项目</w:t>
            </w:r>
          </w:p>
        </w:tc>
        <w:tc>
          <w:tcPr>
            <w:tcW w:w="677"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hint="eastAsia" w:ascii="宋体" w:hAnsi="宋体" w:eastAsia="宋体" w:cs="Times New Roman"/>
                <w:szCs w:val="24"/>
              </w:rPr>
              <w:t>2018年</w:t>
            </w:r>
          </w:p>
        </w:tc>
        <w:tc>
          <w:tcPr>
            <w:tcW w:w="847"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hint="eastAsia" w:ascii="宋体" w:hAnsi="宋体" w:eastAsia="宋体" w:cs="Times New Roman"/>
                <w:szCs w:val="24"/>
              </w:rPr>
              <w:t>2019年</w:t>
            </w:r>
          </w:p>
        </w:tc>
        <w:tc>
          <w:tcPr>
            <w:tcW w:w="847"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hint="eastAsia" w:ascii="宋体" w:hAnsi="宋体" w:eastAsia="宋体" w:cs="Times New Roman"/>
                <w:szCs w:val="24"/>
              </w:rPr>
              <w:t>20</w:t>
            </w:r>
            <w:r>
              <w:rPr>
                <w:rFonts w:ascii="宋体" w:hAnsi="宋体" w:eastAsia="宋体" w:cs="Times New Roman"/>
                <w:szCs w:val="24"/>
              </w:rPr>
              <w:t>20</w:t>
            </w:r>
            <w:r>
              <w:rPr>
                <w:rFonts w:hint="eastAsia" w:ascii="宋体" w:hAnsi="宋体" w:eastAsia="宋体" w:cs="Times New Roman"/>
                <w:szCs w:val="24"/>
              </w:rPr>
              <w:t>年</w:t>
            </w:r>
          </w:p>
        </w:tc>
        <w:tc>
          <w:tcPr>
            <w:tcW w:w="847"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hint="eastAsia" w:ascii="宋体" w:hAnsi="宋体" w:eastAsia="宋体" w:cs="Times New Roman"/>
                <w:szCs w:val="24"/>
              </w:rPr>
              <w:t>20</w:t>
            </w:r>
            <w:r>
              <w:rPr>
                <w:rFonts w:ascii="宋体" w:hAnsi="宋体" w:eastAsia="宋体" w:cs="Times New Roman"/>
                <w:szCs w:val="24"/>
              </w:rPr>
              <w:t>2</w:t>
            </w:r>
            <w:r>
              <w:rPr>
                <w:rFonts w:hint="eastAsia" w:ascii="宋体" w:hAnsi="宋体" w:eastAsia="宋体" w:cs="Times New Roman"/>
                <w:szCs w:val="24"/>
              </w:rPr>
              <w:t>1年上半年</w:t>
            </w:r>
          </w:p>
        </w:tc>
      </w:tr>
      <w:tr>
        <w:tblPrEx>
          <w:tblCellMar>
            <w:top w:w="15" w:type="dxa"/>
            <w:left w:w="15" w:type="dxa"/>
            <w:bottom w:w="15" w:type="dxa"/>
            <w:right w:w="15" w:type="dxa"/>
          </w:tblCellMar>
        </w:tblPrEx>
        <w:trPr>
          <w:trHeight w:val="875" w:hRule="atLeast"/>
          <w:jc w:val="center"/>
        </w:trPr>
        <w:tc>
          <w:tcPr>
            <w:tcW w:w="1779"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widowControl/>
              <w:numPr>
                <w:ilvl w:val="0"/>
                <w:numId w:val="4"/>
              </w:numPr>
              <w:rPr>
                <w:rFonts w:ascii="宋体" w:hAnsi="宋体" w:eastAsia="宋体" w:cs="宋体"/>
                <w:kern w:val="0"/>
                <w:szCs w:val="24"/>
              </w:rPr>
            </w:pPr>
            <w:r>
              <w:rPr>
                <w:rFonts w:hint="eastAsia" w:ascii="宋体" w:hAnsi="宋体" w:eastAsia="宋体" w:cs="宋体"/>
                <w:kern w:val="0"/>
                <w:szCs w:val="24"/>
              </w:rPr>
              <w:t>职工总人数（单位：人）</w:t>
            </w:r>
          </w:p>
        </w:tc>
        <w:tc>
          <w:tcPr>
            <w:tcW w:w="677"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p>
        </w:tc>
        <w:tc>
          <w:tcPr>
            <w:tcW w:w="847"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p>
        </w:tc>
        <w:tc>
          <w:tcPr>
            <w:tcW w:w="847"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p>
        </w:tc>
        <w:tc>
          <w:tcPr>
            <w:tcW w:w="847"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p>
        </w:tc>
      </w:tr>
      <w:tr>
        <w:tblPrEx>
          <w:tblCellMar>
            <w:top w:w="15" w:type="dxa"/>
            <w:left w:w="15" w:type="dxa"/>
            <w:bottom w:w="15" w:type="dxa"/>
            <w:right w:w="15" w:type="dxa"/>
          </w:tblCellMar>
        </w:tblPrEx>
        <w:trPr>
          <w:trHeight w:val="875" w:hRule="atLeast"/>
          <w:jc w:val="center"/>
        </w:trPr>
        <w:tc>
          <w:tcPr>
            <w:tcW w:w="1779"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widowControl/>
              <w:ind w:firstLine="420"/>
              <w:rPr>
                <w:rFonts w:ascii="宋体" w:hAnsi="宋体" w:eastAsia="宋体" w:cs="宋体"/>
                <w:kern w:val="0"/>
                <w:szCs w:val="24"/>
              </w:rPr>
            </w:pPr>
            <w:r>
              <w:rPr>
                <w:rFonts w:hint="eastAsia" w:ascii="宋体" w:hAnsi="宋体" w:eastAsia="宋体" w:cs="宋体"/>
                <w:kern w:val="0"/>
                <w:szCs w:val="24"/>
              </w:rPr>
              <w:t>其中：研发人员数（单位：人）</w:t>
            </w:r>
          </w:p>
        </w:tc>
        <w:tc>
          <w:tcPr>
            <w:tcW w:w="677"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p>
        </w:tc>
        <w:tc>
          <w:tcPr>
            <w:tcW w:w="847"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p>
        </w:tc>
        <w:tc>
          <w:tcPr>
            <w:tcW w:w="847"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p>
        </w:tc>
        <w:tc>
          <w:tcPr>
            <w:tcW w:w="847"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p>
        </w:tc>
      </w:tr>
      <w:tr>
        <w:tblPrEx>
          <w:tblCellMar>
            <w:top w:w="15" w:type="dxa"/>
            <w:left w:w="15" w:type="dxa"/>
            <w:bottom w:w="15" w:type="dxa"/>
            <w:right w:w="15" w:type="dxa"/>
          </w:tblCellMar>
        </w:tblPrEx>
        <w:trPr>
          <w:trHeight w:val="583" w:hRule="atLeast"/>
          <w:jc w:val="center"/>
        </w:trPr>
        <w:tc>
          <w:tcPr>
            <w:tcW w:w="1779"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rPr>
                <w:rFonts w:ascii="宋体" w:hAnsi="宋体" w:eastAsia="宋体" w:cs="Times New Roman"/>
              </w:rPr>
            </w:pPr>
            <w:r>
              <w:rPr>
                <w:rFonts w:hint="eastAsia" w:ascii="宋体" w:hAnsi="宋体" w:eastAsia="宋体" w:cs="Times New Roman"/>
              </w:rPr>
              <w:t>B、年度工资总额（单位：万元）</w:t>
            </w:r>
          </w:p>
        </w:tc>
        <w:tc>
          <w:tcPr>
            <w:tcW w:w="677"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p>
        </w:tc>
        <w:tc>
          <w:tcPr>
            <w:tcW w:w="847"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p>
        </w:tc>
        <w:tc>
          <w:tcPr>
            <w:tcW w:w="847"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p>
        </w:tc>
        <w:tc>
          <w:tcPr>
            <w:tcW w:w="847"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p>
        </w:tc>
      </w:tr>
      <w:tr>
        <w:tblPrEx>
          <w:tblCellMar>
            <w:top w:w="15" w:type="dxa"/>
            <w:left w:w="15" w:type="dxa"/>
            <w:bottom w:w="15" w:type="dxa"/>
            <w:right w:w="15" w:type="dxa"/>
          </w:tblCellMar>
        </w:tblPrEx>
        <w:trPr>
          <w:trHeight w:val="583" w:hRule="atLeast"/>
          <w:jc w:val="center"/>
        </w:trPr>
        <w:tc>
          <w:tcPr>
            <w:tcW w:w="1779"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rPr>
                <w:rFonts w:ascii="宋体" w:hAnsi="宋体" w:eastAsia="宋体" w:cs="Times New Roman"/>
              </w:rPr>
            </w:pPr>
            <w:r>
              <w:rPr>
                <w:rFonts w:ascii="宋体" w:hAnsi="宋体" w:eastAsia="宋体" w:cs="Times New Roman"/>
              </w:rPr>
              <w:t>C</w:t>
            </w:r>
            <w:r>
              <w:rPr>
                <w:rFonts w:hint="eastAsia" w:ascii="宋体" w:hAnsi="宋体" w:eastAsia="宋体" w:cs="Times New Roman"/>
              </w:rPr>
              <w:t>、“四险一金”总额（单位：万元）</w:t>
            </w:r>
          </w:p>
        </w:tc>
        <w:tc>
          <w:tcPr>
            <w:tcW w:w="677"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p>
        </w:tc>
        <w:tc>
          <w:tcPr>
            <w:tcW w:w="847"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p>
        </w:tc>
        <w:tc>
          <w:tcPr>
            <w:tcW w:w="847"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p>
        </w:tc>
        <w:tc>
          <w:tcPr>
            <w:tcW w:w="847"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p>
        </w:tc>
      </w:tr>
    </w:tbl>
    <w:p>
      <w:pPr>
        <w:rPr>
          <w:rFonts w:eastAsia="宋体" w:cs="Times New Roman"/>
        </w:rPr>
      </w:pPr>
      <w:bookmarkStart w:id="8" w:name="_Toc6823037"/>
      <w:bookmarkEnd w:id="8"/>
      <w:r>
        <w:rPr>
          <w:rFonts w:hint="eastAsia" w:eastAsia="宋体" w:cs="Times New Roman"/>
        </w:rPr>
        <w:t>注：</w:t>
      </w:r>
    </w:p>
    <w:p>
      <w:pPr>
        <w:rPr>
          <w:rFonts w:eastAsia="宋体" w:cs="Times New Roman"/>
        </w:rPr>
      </w:pPr>
      <w:r>
        <w:rPr>
          <w:rFonts w:hint="eastAsia" w:eastAsia="宋体" w:cs="Times New Roman"/>
        </w:rPr>
        <w:t>1）职工人数（正整数）含在岗职工、劳务派遣人员和其他从业人员，研发人员数（非负整数）应小于等于职工总人数；</w:t>
      </w:r>
    </w:p>
    <w:p>
      <w:pPr>
        <w:pStyle w:val="6"/>
        <w:widowControl/>
        <w:spacing w:before="40" w:beforeAutospacing="0" w:after="40" w:afterAutospacing="0"/>
        <w:rPr>
          <w:rFonts w:eastAsia="宋体"/>
          <w:kern w:val="2"/>
        </w:rPr>
      </w:pPr>
      <w:r>
        <w:rPr>
          <w:rFonts w:hint="eastAsia" w:eastAsia="宋体"/>
          <w:kern w:val="2"/>
        </w:rPr>
        <w:t>2）工资总额为企业应付职工薪酬总额（税前，含“四险一金”），年度工资总额 ≤ 营业成本+销售费用+管理费用+研发费用；</w:t>
      </w:r>
    </w:p>
    <w:p>
      <w:pPr>
        <w:rPr>
          <w:rFonts w:eastAsia="宋体" w:cs="Times New Roman"/>
        </w:rPr>
      </w:pPr>
      <w:r>
        <w:rPr>
          <w:rFonts w:hint="eastAsia" w:eastAsia="宋体" w:cs="Times New Roman"/>
        </w:rPr>
        <w:t>3）“四险一金”是指养老保险、医疗保险（含生育）、失业保险、工伤保险、住房公积金，“四险一金”总额应小于年度工资总额的50%.</w:t>
      </w:r>
    </w:p>
    <w:p>
      <w:pPr>
        <w:rPr>
          <w:rFonts w:eastAsia="宋体" w:cs="Times New Roman"/>
        </w:rPr>
      </w:pPr>
    </w:p>
    <w:p>
      <w:pPr>
        <w:pStyle w:val="3"/>
      </w:pPr>
      <w:bookmarkStart w:id="9" w:name="_Toc6823040"/>
      <w:r>
        <w:rPr>
          <w:rFonts w:hint="eastAsia"/>
        </w:rPr>
        <w:t>贵企业2020年的物流成本</w:t>
      </w:r>
      <w:bookmarkEnd w:id="9"/>
    </w:p>
    <w:tbl>
      <w:tblPr>
        <w:tblStyle w:val="7"/>
        <w:tblW w:w="5856" w:type="pct"/>
        <w:jc w:val="center"/>
        <w:tblLayout w:type="autofit"/>
        <w:tblCellMar>
          <w:top w:w="15" w:type="dxa"/>
          <w:left w:w="15" w:type="dxa"/>
          <w:bottom w:w="15" w:type="dxa"/>
          <w:right w:w="15" w:type="dxa"/>
        </w:tblCellMar>
      </w:tblPr>
      <w:tblGrid>
        <w:gridCol w:w="3970"/>
        <w:gridCol w:w="1231"/>
        <w:gridCol w:w="1257"/>
        <w:gridCol w:w="1122"/>
        <w:gridCol w:w="2341"/>
      </w:tblGrid>
      <w:tr>
        <w:tblPrEx>
          <w:tblCellMar>
            <w:top w:w="15" w:type="dxa"/>
            <w:left w:w="15" w:type="dxa"/>
            <w:bottom w:w="15" w:type="dxa"/>
            <w:right w:w="15" w:type="dxa"/>
          </w:tblCellMar>
        </w:tblPrEx>
        <w:trPr>
          <w:trHeight w:val="465" w:hRule="atLeast"/>
          <w:tblHeader/>
          <w:jc w:val="center"/>
        </w:trPr>
        <w:tc>
          <w:tcPr>
            <w:tcW w:w="1999"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hint="eastAsia" w:ascii="宋体" w:hAnsi="宋体" w:eastAsia="宋体" w:cs="Times New Roman"/>
                <w:szCs w:val="24"/>
              </w:rPr>
              <w:t>项目</w:t>
            </w:r>
          </w:p>
        </w:tc>
        <w:tc>
          <w:tcPr>
            <w:tcW w:w="620"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hint="eastAsia" w:ascii="宋体" w:hAnsi="宋体" w:eastAsia="宋体" w:cs="Times New Roman"/>
                <w:szCs w:val="24"/>
              </w:rPr>
              <w:t>2018年</w:t>
            </w:r>
          </w:p>
        </w:tc>
        <w:tc>
          <w:tcPr>
            <w:tcW w:w="633" w:type="pct"/>
            <w:tcBorders>
              <w:top w:val="single" w:color="CCCCCC" w:sz="6" w:space="0"/>
              <w:left w:val="single" w:color="CCCCCC" w:sz="6" w:space="0"/>
              <w:bottom w:val="single" w:color="CCCCCC" w:sz="6" w:space="0"/>
              <w:right w:val="single" w:color="CCCCCC" w:sz="6" w:space="0"/>
            </w:tcBorders>
          </w:tcPr>
          <w:p>
            <w:pPr>
              <w:jc w:val="center"/>
              <w:rPr>
                <w:rFonts w:ascii="宋体" w:hAnsi="宋体" w:eastAsia="宋体" w:cs="Times New Roman"/>
                <w:szCs w:val="24"/>
              </w:rPr>
            </w:pPr>
            <w:r>
              <w:rPr>
                <w:rFonts w:hint="eastAsia" w:ascii="宋体" w:hAnsi="宋体" w:eastAsia="宋体" w:cs="Times New Roman"/>
                <w:szCs w:val="24"/>
              </w:rPr>
              <w:t>2</w:t>
            </w:r>
            <w:r>
              <w:rPr>
                <w:rFonts w:ascii="宋体" w:hAnsi="宋体" w:eastAsia="宋体" w:cs="Times New Roman"/>
                <w:szCs w:val="24"/>
              </w:rPr>
              <w:t>0</w:t>
            </w:r>
            <w:r>
              <w:rPr>
                <w:rFonts w:hint="eastAsia" w:ascii="宋体" w:hAnsi="宋体" w:eastAsia="宋体" w:cs="Times New Roman"/>
                <w:szCs w:val="24"/>
              </w:rPr>
              <w:t>19年</w:t>
            </w:r>
          </w:p>
        </w:tc>
        <w:tc>
          <w:tcPr>
            <w:tcW w:w="565" w:type="pct"/>
            <w:tcBorders>
              <w:top w:val="single" w:color="CCCCCC" w:sz="6" w:space="0"/>
              <w:left w:val="single" w:color="CCCCCC" w:sz="6" w:space="0"/>
              <w:bottom w:val="single" w:color="CCCCCC" w:sz="6" w:space="0"/>
              <w:right w:val="single" w:color="CCCCCC" w:sz="6" w:space="0"/>
            </w:tcBorders>
            <w:vAlign w:val="center"/>
          </w:tcPr>
          <w:p>
            <w:pPr>
              <w:jc w:val="center"/>
              <w:rPr>
                <w:rFonts w:ascii="宋体" w:hAnsi="宋体" w:eastAsia="宋体" w:cs="Times New Roman"/>
                <w:szCs w:val="24"/>
              </w:rPr>
            </w:pPr>
            <w:r>
              <w:rPr>
                <w:rFonts w:hint="eastAsia" w:ascii="宋体" w:hAnsi="宋体" w:eastAsia="宋体" w:cs="Times New Roman"/>
                <w:szCs w:val="24"/>
              </w:rPr>
              <w:t>20</w:t>
            </w:r>
            <w:r>
              <w:rPr>
                <w:rFonts w:ascii="宋体" w:hAnsi="宋体" w:eastAsia="宋体" w:cs="Times New Roman"/>
                <w:szCs w:val="24"/>
              </w:rPr>
              <w:t>20</w:t>
            </w:r>
            <w:r>
              <w:rPr>
                <w:rFonts w:hint="eastAsia" w:ascii="宋体" w:hAnsi="宋体" w:eastAsia="宋体" w:cs="Times New Roman"/>
                <w:szCs w:val="24"/>
              </w:rPr>
              <w:t>年</w:t>
            </w:r>
          </w:p>
        </w:tc>
        <w:tc>
          <w:tcPr>
            <w:tcW w:w="1179" w:type="pct"/>
            <w:tcBorders>
              <w:top w:val="single" w:color="CCCCCC" w:sz="6" w:space="0"/>
              <w:left w:val="single" w:color="CCCCCC" w:sz="6" w:space="0"/>
              <w:bottom w:val="single" w:color="CCCCCC" w:sz="6" w:space="0"/>
              <w:right w:val="single" w:color="CCCCCC" w:sz="6" w:space="0"/>
            </w:tcBorders>
          </w:tcPr>
          <w:p>
            <w:pPr>
              <w:jc w:val="center"/>
              <w:rPr>
                <w:rFonts w:ascii="宋体" w:hAnsi="宋体" w:eastAsia="宋体" w:cs="Times New Roman"/>
                <w:szCs w:val="24"/>
              </w:rPr>
            </w:pPr>
            <w:r>
              <w:rPr>
                <w:rFonts w:hint="eastAsia" w:ascii="宋体" w:hAnsi="宋体" w:eastAsia="宋体" w:cs="Times New Roman"/>
                <w:szCs w:val="24"/>
              </w:rPr>
              <w:t>2</w:t>
            </w:r>
            <w:r>
              <w:rPr>
                <w:rFonts w:ascii="宋体" w:hAnsi="宋体" w:eastAsia="宋体" w:cs="Times New Roman"/>
                <w:szCs w:val="24"/>
              </w:rPr>
              <w:t>021</w:t>
            </w:r>
            <w:r>
              <w:rPr>
                <w:rFonts w:hint="eastAsia" w:ascii="宋体" w:hAnsi="宋体" w:eastAsia="宋体" w:cs="Times New Roman"/>
                <w:szCs w:val="24"/>
              </w:rPr>
              <w:t>年上半年</w:t>
            </w:r>
          </w:p>
        </w:tc>
      </w:tr>
      <w:tr>
        <w:tblPrEx>
          <w:tblCellMar>
            <w:top w:w="15" w:type="dxa"/>
            <w:left w:w="15" w:type="dxa"/>
            <w:bottom w:w="15" w:type="dxa"/>
            <w:right w:w="15" w:type="dxa"/>
          </w:tblCellMar>
        </w:tblPrEx>
        <w:trPr>
          <w:trHeight w:val="660" w:hRule="atLeast"/>
          <w:jc w:val="center"/>
        </w:trPr>
        <w:tc>
          <w:tcPr>
            <w:tcW w:w="1999"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rPr>
                <w:rFonts w:ascii="宋体" w:hAnsi="宋体" w:eastAsia="宋体" w:cs="Times New Roman"/>
                <w:szCs w:val="24"/>
              </w:rPr>
            </w:pPr>
            <w:r>
              <w:rPr>
                <w:rFonts w:hint="eastAsia" w:ascii="宋体" w:hAnsi="宋体" w:eastAsia="宋体" w:cs="Times New Roman"/>
                <w:szCs w:val="24"/>
              </w:rPr>
              <w:t>物流成本总额（万元）</w:t>
            </w:r>
          </w:p>
        </w:tc>
        <w:tc>
          <w:tcPr>
            <w:tcW w:w="620"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p>
        </w:tc>
        <w:tc>
          <w:tcPr>
            <w:tcW w:w="633" w:type="pct"/>
            <w:tcBorders>
              <w:top w:val="single" w:color="CCCCCC" w:sz="6" w:space="0"/>
              <w:left w:val="single" w:color="CCCCCC" w:sz="6" w:space="0"/>
              <w:bottom w:val="single" w:color="CCCCCC" w:sz="6" w:space="0"/>
              <w:right w:val="single" w:color="CCCCCC" w:sz="6" w:space="0"/>
            </w:tcBorders>
          </w:tcPr>
          <w:p>
            <w:pPr>
              <w:jc w:val="center"/>
              <w:rPr>
                <w:rFonts w:ascii="宋体" w:hAnsi="宋体" w:eastAsia="宋体" w:cs="Times New Roman"/>
                <w:szCs w:val="24"/>
              </w:rPr>
            </w:pPr>
          </w:p>
        </w:tc>
        <w:tc>
          <w:tcPr>
            <w:tcW w:w="565" w:type="pct"/>
            <w:tcBorders>
              <w:top w:val="single" w:color="CCCCCC" w:sz="6" w:space="0"/>
              <w:left w:val="single" w:color="CCCCCC" w:sz="6" w:space="0"/>
              <w:bottom w:val="single" w:color="CCCCCC" w:sz="6" w:space="0"/>
              <w:right w:val="single" w:color="CCCCCC" w:sz="6" w:space="0"/>
            </w:tcBorders>
          </w:tcPr>
          <w:p>
            <w:pPr>
              <w:jc w:val="center"/>
              <w:rPr>
                <w:rFonts w:ascii="宋体" w:hAnsi="宋体" w:eastAsia="宋体" w:cs="Times New Roman"/>
                <w:szCs w:val="24"/>
              </w:rPr>
            </w:pPr>
          </w:p>
        </w:tc>
        <w:tc>
          <w:tcPr>
            <w:tcW w:w="1179" w:type="pct"/>
            <w:tcBorders>
              <w:top w:val="single" w:color="CCCCCC" w:sz="6" w:space="0"/>
              <w:left w:val="single" w:color="CCCCCC" w:sz="6" w:space="0"/>
              <w:bottom w:val="single" w:color="CCCCCC" w:sz="6" w:space="0"/>
              <w:right w:val="single" w:color="CCCCCC" w:sz="6" w:space="0"/>
            </w:tcBorders>
          </w:tcPr>
          <w:p>
            <w:pPr>
              <w:jc w:val="center"/>
              <w:rPr>
                <w:rFonts w:ascii="宋体" w:hAnsi="宋体" w:eastAsia="宋体" w:cs="Times New Roman"/>
                <w:szCs w:val="24"/>
              </w:rPr>
            </w:pPr>
          </w:p>
        </w:tc>
      </w:tr>
      <w:tr>
        <w:tblPrEx>
          <w:tblCellMar>
            <w:top w:w="15" w:type="dxa"/>
            <w:left w:w="15" w:type="dxa"/>
            <w:bottom w:w="15" w:type="dxa"/>
            <w:right w:w="15" w:type="dxa"/>
          </w:tblCellMar>
        </w:tblPrEx>
        <w:trPr>
          <w:trHeight w:val="660" w:hRule="atLeast"/>
          <w:jc w:val="center"/>
        </w:trPr>
        <w:tc>
          <w:tcPr>
            <w:tcW w:w="1999"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rPr>
                <w:rFonts w:ascii="宋体" w:hAnsi="宋体" w:eastAsia="宋体" w:cs="Times New Roman"/>
                <w:szCs w:val="24"/>
              </w:rPr>
            </w:pPr>
            <w:r>
              <w:rPr>
                <w:rFonts w:hint="eastAsia" w:ascii="宋体" w:hAnsi="宋体" w:eastAsia="宋体" w:cs="Times New Roman"/>
                <w:szCs w:val="24"/>
              </w:rPr>
              <w:t>对物流企业的满意度（%）</w:t>
            </w:r>
          </w:p>
        </w:tc>
        <w:tc>
          <w:tcPr>
            <w:tcW w:w="620" w:type="pc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p>
        </w:tc>
        <w:tc>
          <w:tcPr>
            <w:tcW w:w="633" w:type="pct"/>
            <w:tcBorders>
              <w:top w:val="single" w:color="CCCCCC" w:sz="6" w:space="0"/>
              <w:left w:val="single" w:color="CCCCCC" w:sz="6" w:space="0"/>
              <w:bottom w:val="single" w:color="CCCCCC" w:sz="6" w:space="0"/>
              <w:right w:val="single" w:color="CCCCCC" w:sz="6" w:space="0"/>
            </w:tcBorders>
          </w:tcPr>
          <w:p>
            <w:pPr>
              <w:jc w:val="center"/>
              <w:rPr>
                <w:rFonts w:ascii="宋体" w:hAnsi="宋体" w:eastAsia="宋体" w:cs="Times New Roman"/>
                <w:szCs w:val="24"/>
              </w:rPr>
            </w:pPr>
          </w:p>
        </w:tc>
        <w:tc>
          <w:tcPr>
            <w:tcW w:w="565" w:type="pct"/>
            <w:tcBorders>
              <w:top w:val="single" w:color="CCCCCC" w:sz="6" w:space="0"/>
              <w:left w:val="single" w:color="CCCCCC" w:sz="6" w:space="0"/>
              <w:bottom w:val="single" w:color="CCCCCC" w:sz="6" w:space="0"/>
              <w:right w:val="single" w:color="CCCCCC" w:sz="6" w:space="0"/>
            </w:tcBorders>
          </w:tcPr>
          <w:p>
            <w:pPr>
              <w:jc w:val="center"/>
              <w:rPr>
                <w:rFonts w:ascii="宋体" w:hAnsi="宋体" w:eastAsia="宋体" w:cs="Times New Roman"/>
                <w:szCs w:val="24"/>
              </w:rPr>
            </w:pPr>
          </w:p>
        </w:tc>
        <w:tc>
          <w:tcPr>
            <w:tcW w:w="1179" w:type="pct"/>
            <w:tcBorders>
              <w:top w:val="single" w:color="CCCCCC" w:sz="6" w:space="0"/>
              <w:left w:val="single" w:color="CCCCCC" w:sz="6" w:space="0"/>
              <w:bottom w:val="single" w:color="CCCCCC" w:sz="6" w:space="0"/>
              <w:right w:val="single" w:color="CCCCCC" w:sz="6" w:space="0"/>
            </w:tcBorders>
          </w:tcPr>
          <w:p>
            <w:pPr>
              <w:jc w:val="center"/>
              <w:rPr>
                <w:rFonts w:ascii="宋体" w:hAnsi="宋体" w:eastAsia="宋体" w:cs="Times New Roman"/>
                <w:szCs w:val="24"/>
              </w:rPr>
            </w:pPr>
          </w:p>
        </w:tc>
      </w:tr>
    </w:tbl>
    <w:p>
      <w:pPr>
        <w:rPr>
          <w:rFonts w:eastAsia="宋体" w:cs="Times New Roman"/>
        </w:rPr>
      </w:pPr>
      <w:r>
        <w:rPr>
          <w:rFonts w:hint="eastAsia" w:eastAsia="宋体" w:cs="Times New Roman"/>
        </w:rPr>
        <w:t>注：</w:t>
      </w:r>
    </w:p>
    <w:p>
      <w:pPr>
        <w:rPr>
          <w:rFonts w:eastAsia="宋体" w:cs="Times New Roman"/>
        </w:rPr>
      </w:pPr>
      <w:r>
        <w:rPr>
          <w:rFonts w:hint="eastAsia" w:eastAsia="宋体" w:cs="Times New Roman"/>
        </w:rPr>
        <w:t>1）物流成本指企业生产经营和管理发生的与物流相关的开支、花费，或物流活动的最基本的费用。对物流企业的满意度指企业对提供物流服务的第三方企业总体评价和满意度（满意度从0%到100%区间，0%表示最不满意，100%是最满意）；</w:t>
      </w:r>
    </w:p>
    <w:p>
      <w:pPr>
        <w:rPr>
          <w:rFonts w:eastAsia="宋体" w:cs="Times New Roman"/>
        </w:rPr>
      </w:pPr>
      <w:r>
        <w:rPr>
          <w:rFonts w:hint="eastAsia" w:eastAsia="宋体" w:cs="Times New Roman"/>
        </w:rPr>
        <w:t>2）物流成本总额应小于营业成本；</w:t>
      </w:r>
    </w:p>
    <w:p>
      <w:pPr>
        <w:rPr>
          <w:rFonts w:eastAsia="宋体" w:cs="Times New Roman"/>
        </w:rPr>
      </w:pPr>
      <w:r>
        <w:rPr>
          <w:rFonts w:hint="eastAsia" w:eastAsia="宋体" w:cs="Times New Roman"/>
        </w:rPr>
        <w:t>3）如无物流相关成本或成本不详，请在选项中全部填“NA”。</w:t>
      </w:r>
    </w:p>
    <w:p>
      <w:pPr>
        <w:rPr>
          <w:rFonts w:eastAsia="宋体" w:cs="Times New Roman"/>
        </w:rPr>
      </w:pPr>
    </w:p>
    <w:p>
      <w:pPr>
        <w:pStyle w:val="2"/>
      </w:pPr>
      <w:bookmarkStart w:id="10" w:name="_Toc6989968"/>
      <w:bookmarkStart w:id="11" w:name="_Toc6823044"/>
      <w:r>
        <w:rPr>
          <w:rFonts w:hint="eastAsia"/>
        </w:rPr>
        <w:t>融资</w:t>
      </w:r>
      <w:r>
        <w:t>成本</w:t>
      </w:r>
      <w:bookmarkEnd w:id="10"/>
      <w:bookmarkEnd w:id="11"/>
    </w:p>
    <w:p>
      <w:pPr>
        <w:rPr>
          <w:rFonts w:ascii="仿宋" w:hAnsi="仿宋" w:eastAsia="仿宋"/>
          <w:kern w:val="0"/>
          <w:szCs w:val="24"/>
        </w:rPr>
      </w:pPr>
      <w:bookmarkStart w:id="12" w:name="_Toc6823045"/>
      <w:r>
        <w:rPr>
          <w:rFonts w:hint="eastAsia" w:ascii="仿宋" w:hAnsi="仿宋" w:eastAsia="仿宋"/>
        </w:rPr>
        <w:t>注：建议本部分由贵企业财务部门工作人员填写。</w:t>
      </w:r>
    </w:p>
    <w:p>
      <w:pPr>
        <w:pStyle w:val="3"/>
      </w:pPr>
      <w:r>
        <w:rPr>
          <w:rFonts w:hint="eastAsia"/>
        </w:rPr>
        <w:t>融资情况及成本</w:t>
      </w:r>
      <w:bookmarkEnd w:id="12"/>
    </w:p>
    <w:p>
      <w:pPr>
        <w:keepNext/>
        <w:keepLines/>
        <w:outlineLvl w:val="2"/>
        <w:rPr>
          <w:bCs/>
          <w:szCs w:val="32"/>
        </w:rPr>
      </w:pPr>
      <w:bookmarkStart w:id="13" w:name="_Toc6823046"/>
      <w:r>
        <w:rPr>
          <w:rFonts w:hint="eastAsia"/>
          <w:bCs/>
          <w:szCs w:val="32"/>
        </w:rPr>
        <w:t>第</w:t>
      </w:r>
      <w:r>
        <w:rPr>
          <w:bCs/>
          <w:szCs w:val="32"/>
        </w:rPr>
        <w:t>7</w:t>
      </w:r>
      <w:r>
        <w:rPr>
          <w:rFonts w:hint="eastAsia"/>
          <w:bCs/>
          <w:szCs w:val="32"/>
        </w:rPr>
        <w:t>.1题</w:t>
      </w:r>
      <w:r>
        <w:rPr>
          <w:bCs/>
          <w:szCs w:val="32"/>
        </w:rPr>
        <w:t xml:space="preserve"> </w:t>
      </w:r>
      <w:r>
        <w:rPr>
          <w:rFonts w:hint="eastAsia"/>
          <w:bCs/>
          <w:szCs w:val="32"/>
        </w:rPr>
        <w:t>贵企业201</w:t>
      </w:r>
      <w:r>
        <w:rPr>
          <w:bCs/>
          <w:szCs w:val="32"/>
        </w:rPr>
        <w:t>8</w:t>
      </w:r>
      <w:r>
        <w:rPr>
          <w:rFonts w:hint="eastAsia"/>
          <w:bCs/>
          <w:szCs w:val="32"/>
        </w:rPr>
        <w:t>-20</w:t>
      </w:r>
      <w:r>
        <w:rPr>
          <w:bCs/>
          <w:szCs w:val="32"/>
        </w:rPr>
        <w:t>20</w:t>
      </w:r>
      <w:r>
        <w:rPr>
          <w:rFonts w:hint="eastAsia"/>
          <w:bCs/>
          <w:szCs w:val="32"/>
        </w:rPr>
        <w:t>年的融资情况</w:t>
      </w:r>
      <w:bookmarkEnd w:id="13"/>
    </w:p>
    <w:p>
      <w:pPr>
        <w:widowControl/>
        <w:ind w:left="1200"/>
        <w:rPr>
          <w:rFonts w:eastAsia="宋体" w:cs="宋体"/>
          <w:i/>
          <w:kern w:val="0"/>
          <w:sz w:val="22"/>
          <w:szCs w:val="24"/>
        </w:rPr>
      </w:pPr>
      <w:r>
        <w:rPr>
          <w:rFonts w:hint="eastAsia" w:eastAsia="宋体" w:cs="宋体"/>
          <w:i/>
          <w:kern w:val="0"/>
          <w:sz w:val="22"/>
          <w:szCs w:val="24"/>
        </w:rPr>
        <w:t>1）“银行短期贷款”是当年获得的1年期以内（含1年期）银行贷款规模。例如，某企业201</w:t>
      </w:r>
      <w:r>
        <w:rPr>
          <w:rFonts w:eastAsia="宋体" w:cs="宋体"/>
          <w:i/>
          <w:kern w:val="0"/>
          <w:sz w:val="22"/>
          <w:szCs w:val="24"/>
        </w:rPr>
        <w:t>9</w:t>
      </w:r>
      <w:r>
        <w:rPr>
          <w:rFonts w:hint="eastAsia" w:eastAsia="宋体" w:cs="宋体"/>
          <w:i/>
          <w:kern w:val="0"/>
          <w:sz w:val="22"/>
          <w:szCs w:val="24"/>
        </w:rPr>
        <w:t>年发生两笔短期贷款，1笔100万元（3个月期限，4月份借，7月份偿还），另一笔100万元（3个月期限，12月份借，尚未偿还），那么该企业的“银行短期贷款”应填写 200万元；</w:t>
      </w:r>
    </w:p>
    <w:p>
      <w:pPr>
        <w:widowControl/>
        <w:ind w:left="1200"/>
        <w:rPr>
          <w:rFonts w:eastAsia="宋体" w:cs="宋体"/>
          <w:i/>
          <w:kern w:val="0"/>
          <w:sz w:val="22"/>
          <w:szCs w:val="24"/>
        </w:rPr>
      </w:pPr>
      <w:r>
        <w:rPr>
          <w:rFonts w:hint="eastAsia" w:eastAsia="宋体" w:cs="宋体"/>
          <w:i/>
          <w:kern w:val="0"/>
          <w:sz w:val="22"/>
          <w:szCs w:val="24"/>
        </w:rPr>
        <w:t>2）“银行长期贷款”是当年获得的1年期以上的银行贷款规模；</w:t>
      </w:r>
    </w:p>
    <w:p>
      <w:pPr>
        <w:widowControl/>
        <w:ind w:left="1200"/>
        <w:rPr>
          <w:rFonts w:eastAsia="宋体" w:cs="宋体"/>
          <w:i/>
          <w:kern w:val="0"/>
          <w:sz w:val="22"/>
          <w:szCs w:val="24"/>
        </w:rPr>
      </w:pPr>
      <w:r>
        <w:rPr>
          <w:rFonts w:hint="eastAsia" w:eastAsia="宋体" w:cs="宋体"/>
          <w:i/>
          <w:kern w:val="0"/>
          <w:sz w:val="22"/>
          <w:szCs w:val="24"/>
        </w:rPr>
        <w:t>3）“债券融资”是当年通过发行债券获得的融资规模；</w:t>
      </w:r>
    </w:p>
    <w:p>
      <w:pPr>
        <w:widowControl/>
        <w:ind w:left="1200"/>
        <w:rPr>
          <w:rFonts w:eastAsia="宋体" w:cs="宋体"/>
          <w:i/>
          <w:kern w:val="0"/>
          <w:sz w:val="22"/>
          <w:szCs w:val="24"/>
        </w:rPr>
      </w:pPr>
      <w:r>
        <w:rPr>
          <w:rFonts w:hint="eastAsia" w:eastAsia="宋体" w:cs="宋体"/>
          <w:i/>
          <w:kern w:val="0"/>
          <w:sz w:val="22"/>
          <w:szCs w:val="24"/>
        </w:rPr>
        <w:t>4）“股权融资”是当年获得的股权融资规模；</w:t>
      </w:r>
    </w:p>
    <w:p>
      <w:pPr>
        <w:widowControl/>
        <w:ind w:left="1200"/>
        <w:rPr>
          <w:rFonts w:eastAsia="宋体" w:cs="宋体"/>
          <w:i/>
          <w:kern w:val="0"/>
          <w:sz w:val="22"/>
          <w:szCs w:val="24"/>
        </w:rPr>
      </w:pPr>
      <w:r>
        <w:rPr>
          <w:rFonts w:hint="eastAsia" w:eastAsia="宋体" w:cs="宋体"/>
          <w:i/>
          <w:kern w:val="0"/>
          <w:sz w:val="22"/>
          <w:szCs w:val="24"/>
        </w:rPr>
        <w:t>5）“私募股权融资”是当年获得私募股权融资的规模；“私募股权融资”是“股权融资”的分项；</w:t>
      </w:r>
    </w:p>
    <w:p>
      <w:pPr>
        <w:widowControl/>
        <w:ind w:left="1200"/>
        <w:rPr>
          <w:rFonts w:eastAsia="宋体" w:cs="宋体"/>
          <w:i/>
          <w:kern w:val="0"/>
          <w:sz w:val="22"/>
          <w:szCs w:val="24"/>
        </w:rPr>
      </w:pPr>
      <w:r>
        <w:rPr>
          <w:rFonts w:eastAsia="宋体" w:cs="宋体"/>
          <w:i/>
          <w:kern w:val="0"/>
          <w:sz w:val="22"/>
          <w:szCs w:val="24"/>
        </w:rPr>
        <w:t>6</w:t>
      </w:r>
      <w:r>
        <w:rPr>
          <w:rFonts w:hint="eastAsia" w:eastAsia="宋体" w:cs="宋体"/>
          <w:i/>
          <w:kern w:val="0"/>
          <w:sz w:val="22"/>
          <w:szCs w:val="24"/>
        </w:rPr>
        <w:t>）“民间借贷”是当年获得的民间借贷规模；</w:t>
      </w:r>
    </w:p>
    <w:p>
      <w:pPr>
        <w:widowControl/>
        <w:ind w:left="1200"/>
        <w:rPr>
          <w:rFonts w:eastAsia="宋体" w:cs="宋体"/>
          <w:i/>
          <w:kern w:val="0"/>
          <w:sz w:val="22"/>
          <w:szCs w:val="24"/>
        </w:rPr>
      </w:pPr>
      <w:r>
        <w:rPr>
          <w:rFonts w:eastAsia="宋体" w:cs="宋体"/>
          <w:i/>
          <w:kern w:val="0"/>
          <w:sz w:val="22"/>
          <w:szCs w:val="24"/>
        </w:rPr>
        <w:t>7</w:t>
      </w:r>
      <w:r>
        <w:rPr>
          <w:rFonts w:hint="eastAsia" w:eastAsia="宋体" w:cs="宋体"/>
          <w:i/>
          <w:kern w:val="0"/>
          <w:sz w:val="22"/>
          <w:szCs w:val="24"/>
        </w:rPr>
        <w:t>）“其他融资”是除银行贷款、债券融资、股权融资和民间借贷以外，获得融资的规模，包括信托贷款、融资租赁等。</w:t>
      </w:r>
    </w:p>
    <w:p>
      <w:pPr>
        <w:widowControl/>
        <w:ind w:left="1200"/>
        <w:rPr>
          <w:rFonts w:eastAsia="宋体" w:cs="宋体"/>
          <w:kern w:val="0"/>
          <w:szCs w:val="24"/>
        </w:rPr>
      </w:pPr>
      <w:r>
        <w:rPr>
          <w:rFonts w:eastAsia="宋体" w:cs="宋体"/>
          <w:i/>
          <w:kern w:val="0"/>
          <w:sz w:val="22"/>
          <w:szCs w:val="24"/>
        </w:rPr>
        <w:t>8</w:t>
      </w:r>
      <w:r>
        <w:rPr>
          <w:rFonts w:hint="eastAsia" w:eastAsia="宋体" w:cs="宋体"/>
          <w:i/>
          <w:kern w:val="0"/>
          <w:sz w:val="22"/>
          <w:szCs w:val="24"/>
        </w:rPr>
        <w:t>）如当年未发生某项融资则填0。</w:t>
      </w:r>
    </w:p>
    <w:tbl>
      <w:tblPr>
        <w:tblStyle w:val="7"/>
        <w:tblW w:w="8214" w:type="dxa"/>
        <w:jc w:val="center"/>
        <w:tblLayout w:type="fixed"/>
        <w:tblCellMar>
          <w:top w:w="15" w:type="dxa"/>
          <w:left w:w="15" w:type="dxa"/>
          <w:bottom w:w="15" w:type="dxa"/>
          <w:right w:w="15" w:type="dxa"/>
        </w:tblCellMar>
      </w:tblPr>
      <w:tblGrid>
        <w:gridCol w:w="3111"/>
        <w:gridCol w:w="1843"/>
        <w:gridCol w:w="1645"/>
        <w:gridCol w:w="1615"/>
      </w:tblGrid>
      <w:tr>
        <w:tblPrEx>
          <w:tblCellMar>
            <w:top w:w="15" w:type="dxa"/>
            <w:left w:w="15" w:type="dxa"/>
            <w:bottom w:w="15" w:type="dxa"/>
            <w:right w:w="15" w:type="dxa"/>
          </w:tblCellMar>
        </w:tblPrEx>
        <w:trPr>
          <w:tblHeader/>
          <w:jc w:val="center"/>
        </w:trPr>
        <w:tc>
          <w:tcPr>
            <w:tcW w:w="3111"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hint="eastAsia" w:asciiTheme="minorEastAsia" w:hAnsiTheme="minorEastAsia"/>
                <w:szCs w:val="24"/>
              </w:rPr>
              <w:t>项目</w:t>
            </w:r>
          </w:p>
        </w:tc>
        <w:tc>
          <w:tcPr>
            <w:tcW w:w="1843"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hint="eastAsia" w:asciiTheme="minorEastAsia" w:hAnsiTheme="minorEastAsia"/>
                <w:szCs w:val="24"/>
              </w:rPr>
              <w:t>201</w:t>
            </w:r>
            <w:r>
              <w:rPr>
                <w:rFonts w:asciiTheme="minorEastAsia" w:hAnsiTheme="minorEastAsia"/>
                <w:szCs w:val="24"/>
              </w:rPr>
              <w:t>8</w:t>
            </w:r>
            <w:r>
              <w:rPr>
                <w:rFonts w:hint="eastAsia" w:asciiTheme="minorEastAsia" w:hAnsiTheme="minorEastAsia"/>
                <w:szCs w:val="24"/>
              </w:rPr>
              <w:t>年</w:t>
            </w:r>
          </w:p>
        </w:tc>
        <w:tc>
          <w:tcPr>
            <w:tcW w:w="1645"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hint="eastAsia" w:asciiTheme="minorEastAsia" w:hAnsiTheme="minorEastAsia"/>
                <w:szCs w:val="24"/>
              </w:rPr>
              <w:t>201</w:t>
            </w:r>
            <w:r>
              <w:rPr>
                <w:rFonts w:asciiTheme="minorEastAsia" w:hAnsiTheme="minorEastAsia"/>
                <w:szCs w:val="24"/>
              </w:rPr>
              <w:t>9</w:t>
            </w:r>
            <w:r>
              <w:rPr>
                <w:rFonts w:hint="eastAsia" w:asciiTheme="minorEastAsia" w:hAnsiTheme="minorEastAsia"/>
                <w:szCs w:val="24"/>
              </w:rPr>
              <w:t>年</w:t>
            </w:r>
          </w:p>
        </w:tc>
        <w:tc>
          <w:tcPr>
            <w:tcW w:w="1615"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hint="eastAsia" w:asciiTheme="minorEastAsia" w:hAnsiTheme="minorEastAsia"/>
                <w:szCs w:val="24"/>
              </w:rPr>
              <w:t>20</w:t>
            </w:r>
            <w:r>
              <w:rPr>
                <w:rFonts w:asciiTheme="minorEastAsia" w:hAnsiTheme="minorEastAsia"/>
                <w:szCs w:val="24"/>
              </w:rPr>
              <w:t>20</w:t>
            </w:r>
            <w:r>
              <w:rPr>
                <w:rFonts w:hint="eastAsia" w:asciiTheme="minorEastAsia" w:hAnsiTheme="minorEastAsia"/>
                <w:szCs w:val="24"/>
              </w:rPr>
              <w:t>年</w:t>
            </w:r>
          </w:p>
        </w:tc>
      </w:tr>
      <w:tr>
        <w:tblPrEx>
          <w:tblCellMar>
            <w:top w:w="15" w:type="dxa"/>
            <w:left w:w="15" w:type="dxa"/>
            <w:bottom w:w="15" w:type="dxa"/>
            <w:right w:w="15" w:type="dxa"/>
          </w:tblCellMar>
        </w:tblPrEx>
        <w:trPr>
          <w:jc w:val="center"/>
        </w:trPr>
        <w:tc>
          <w:tcPr>
            <w:tcW w:w="3111"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rPr>
                <w:rFonts w:asciiTheme="minorEastAsia" w:hAnsiTheme="minorEastAsia"/>
                <w:szCs w:val="24"/>
              </w:rPr>
            </w:pPr>
            <w:r>
              <w:rPr>
                <w:rFonts w:hint="eastAsia" w:asciiTheme="minorEastAsia" w:hAnsiTheme="minorEastAsia"/>
                <w:szCs w:val="24"/>
              </w:rPr>
              <w:t>A、银行短期贷款（万元）</w:t>
            </w:r>
          </w:p>
        </w:tc>
        <w:tc>
          <w:tcPr>
            <w:tcW w:w="1843"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1520" cy="226695"/>
                  <wp:effectExtent l="0" t="0" r="11430" b="1905"/>
                  <wp:docPr id="288"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2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31520" cy="226695"/>
                          </a:xfrm>
                          <a:prstGeom prst="rect">
                            <a:avLst/>
                          </a:prstGeom>
                          <a:noFill/>
                          <a:ln>
                            <a:noFill/>
                          </a:ln>
                        </pic:spPr>
                      </pic:pic>
                    </a:graphicData>
                  </a:graphic>
                </wp:inline>
              </w:drawing>
            </w:r>
          </w:p>
        </w:tc>
        <w:tc>
          <w:tcPr>
            <w:tcW w:w="1645"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1520" cy="226695"/>
                  <wp:effectExtent l="0" t="0" r="11430" b="1905"/>
                  <wp:docPr id="289"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2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31520" cy="226695"/>
                          </a:xfrm>
                          <a:prstGeom prst="rect">
                            <a:avLst/>
                          </a:prstGeom>
                          <a:noFill/>
                          <a:ln>
                            <a:noFill/>
                          </a:ln>
                        </pic:spPr>
                      </pic:pic>
                    </a:graphicData>
                  </a:graphic>
                </wp:inline>
              </w:drawing>
            </w:r>
          </w:p>
        </w:tc>
        <w:tc>
          <w:tcPr>
            <w:tcW w:w="1615"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1520" cy="226695"/>
                  <wp:effectExtent l="0" t="0" r="11430" b="1905"/>
                  <wp:docPr id="290"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31520" cy="226695"/>
                          </a:xfrm>
                          <a:prstGeom prst="rect">
                            <a:avLst/>
                          </a:prstGeom>
                          <a:noFill/>
                          <a:ln>
                            <a:noFill/>
                          </a:ln>
                        </pic:spPr>
                      </pic:pic>
                    </a:graphicData>
                  </a:graphic>
                </wp:inline>
              </w:drawing>
            </w:r>
          </w:p>
        </w:tc>
      </w:tr>
      <w:tr>
        <w:tblPrEx>
          <w:tblCellMar>
            <w:top w:w="15" w:type="dxa"/>
            <w:left w:w="15" w:type="dxa"/>
            <w:bottom w:w="15" w:type="dxa"/>
            <w:right w:w="15" w:type="dxa"/>
          </w:tblCellMar>
        </w:tblPrEx>
        <w:trPr>
          <w:jc w:val="center"/>
        </w:trPr>
        <w:tc>
          <w:tcPr>
            <w:tcW w:w="3111"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rPr>
                <w:rFonts w:asciiTheme="minorEastAsia" w:hAnsiTheme="minorEastAsia"/>
                <w:szCs w:val="24"/>
              </w:rPr>
            </w:pPr>
            <w:r>
              <w:rPr>
                <w:rFonts w:hint="eastAsia" w:asciiTheme="minorEastAsia" w:hAnsiTheme="minorEastAsia"/>
                <w:szCs w:val="24"/>
              </w:rPr>
              <w:t>B、银行长期贷款（万元）</w:t>
            </w:r>
          </w:p>
        </w:tc>
        <w:tc>
          <w:tcPr>
            <w:tcW w:w="1843"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1520" cy="226695"/>
                  <wp:effectExtent l="0" t="0" r="11430" b="1905"/>
                  <wp:docPr id="29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31520" cy="226695"/>
                          </a:xfrm>
                          <a:prstGeom prst="rect">
                            <a:avLst/>
                          </a:prstGeom>
                          <a:noFill/>
                          <a:ln>
                            <a:noFill/>
                          </a:ln>
                        </pic:spPr>
                      </pic:pic>
                    </a:graphicData>
                  </a:graphic>
                </wp:inline>
              </w:drawing>
            </w:r>
          </w:p>
        </w:tc>
        <w:tc>
          <w:tcPr>
            <w:tcW w:w="1645"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1520" cy="226695"/>
                  <wp:effectExtent l="0" t="0" r="11430" b="1905"/>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31520" cy="226695"/>
                          </a:xfrm>
                          <a:prstGeom prst="rect">
                            <a:avLst/>
                          </a:prstGeom>
                          <a:noFill/>
                          <a:ln>
                            <a:noFill/>
                          </a:ln>
                        </pic:spPr>
                      </pic:pic>
                    </a:graphicData>
                  </a:graphic>
                </wp:inline>
              </w:drawing>
            </w:r>
          </w:p>
        </w:tc>
        <w:tc>
          <w:tcPr>
            <w:tcW w:w="1615"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1520" cy="226695"/>
                  <wp:effectExtent l="0" t="0" r="11430" b="1905"/>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31520" cy="226695"/>
                          </a:xfrm>
                          <a:prstGeom prst="rect">
                            <a:avLst/>
                          </a:prstGeom>
                          <a:noFill/>
                          <a:ln>
                            <a:noFill/>
                          </a:ln>
                        </pic:spPr>
                      </pic:pic>
                    </a:graphicData>
                  </a:graphic>
                </wp:inline>
              </w:drawing>
            </w:r>
          </w:p>
        </w:tc>
      </w:tr>
      <w:tr>
        <w:tblPrEx>
          <w:tblCellMar>
            <w:top w:w="15" w:type="dxa"/>
            <w:left w:w="15" w:type="dxa"/>
            <w:bottom w:w="15" w:type="dxa"/>
            <w:right w:w="15" w:type="dxa"/>
          </w:tblCellMar>
        </w:tblPrEx>
        <w:trPr>
          <w:jc w:val="center"/>
        </w:trPr>
        <w:tc>
          <w:tcPr>
            <w:tcW w:w="3111"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rPr>
                <w:rFonts w:asciiTheme="minorEastAsia" w:hAnsiTheme="minorEastAsia"/>
                <w:szCs w:val="24"/>
              </w:rPr>
            </w:pPr>
            <w:r>
              <w:rPr>
                <w:rFonts w:asciiTheme="minorEastAsia" w:hAnsiTheme="minorEastAsia"/>
                <w:szCs w:val="24"/>
              </w:rPr>
              <w:t>C</w:t>
            </w:r>
            <w:r>
              <w:rPr>
                <w:rFonts w:hint="eastAsia" w:asciiTheme="minorEastAsia" w:hAnsiTheme="minorEastAsia"/>
                <w:szCs w:val="24"/>
              </w:rPr>
              <w:t>、民间借贷（万元）</w:t>
            </w:r>
          </w:p>
        </w:tc>
        <w:tc>
          <w:tcPr>
            <w:tcW w:w="1843"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1520" cy="226695"/>
                  <wp:effectExtent l="0" t="0" r="11430" b="1905"/>
                  <wp:docPr id="597" name="图片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 name="图片 5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31520" cy="226695"/>
                          </a:xfrm>
                          <a:prstGeom prst="rect">
                            <a:avLst/>
                          </a:prstGeom>
                          <a:noFill/>
                          <a:ln>
                            <a:noFill/>
                          </a:ln>
                        </pic:spPr>
                      </pic:pic>
                    </a:graphicData>
                  </a:graphic>
                </wp:inline>
              </w:drawing>
            </w:r>
          </w:p>
        </w:tc>
        <w:tc>
          <w:tcPr>
            <w:tcW w:w="1645"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1520" cy="226695"/>
                  <wp:effectExtent l="0" t="0" r="11430" b="1905"/>
                  <wp:docPr id="598" name="图片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图片 5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31520" cy="226695"/>
                          </a:xfrm>
                          <a:prstGeom prst="rect">
                            <a:avLst/>
                          </a:prstGeom>
                          <a:noFill/>
                          <a:ln>
                            <a:noFill/>
                          </a:ln>
                        </pic:spPr>
                      </pic:pic>
                    </a:graphicData>
                  </a:graphic>
                </wp:inline>
              </w:drawing>
            </w:r>
          </w:p>
        </w:tc>
        <w:tc>
          <w:tcPr>
            <w:tcW w:w="1615"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1520" cy="226695"/>
                  <wp:effectExtent l="0" t="0" r="11430" b="1905"/>
                  <wp:docPr id="599" name="图片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 name="图片 5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31520" cy="226695"/>
                          </a:xfrm>
                          <a:prstGeom prst="rect">
                            <a:avLst/>
                          </a:prstGeom>
                          <a:noFill/>
                          <a:ln>
                            <a:noFill/>
                          </a:ln>
                        </pic:spPr>
                      </pic:pic>
                    </a:graphicData>
                  </a:graphic>
                </wp:inline>
              </w:drawing>
            </w:r>
          </w:p>
        </w:tc>
      </w:tr>
      <w:tr>
        <w:tblPrEx>
          <w:tblCellMar>
            <w:top w:w="15" w:type="dxa"/>
            <w:left w:w="15" w:type="dxa"/>
            <w:bottom w:w="15" w:type="dxa"/>
            <w:right w:w="15" w:type="dxa"/>
          </w:tblCellMar>
        </w:tblPrEx>
        <w:trPr>
          <w:jc w:val="center"/>
        </w:trPr>
        <w:tc>
          <w:tcPr>
            <w:tcW w:w="3111"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rPr>
                <w:rFonts w:asciiTheme="minorEastAsia" w:hAnsiTheme="minorEastAsia"/>
                <w:szCs w:val="24"/>
              </w:rPr>
            </w:pPr>
            <w:r>
              <w:rPr>
                <w:rFonts w:asciiTheme="minorEastAsia" w:hAnsiTheme="minorEastAsia"/>
                <w:szCs w:val="24"/>
              </w:rPr>
              <w:t>D</w:t>
            </w:r>
            <w:r>
              <w:rPr>
                <w:rFonts w:hint="eastAsia" w:asciiTheme="minorEastAsia" w:hAnsiTheme="minorEastAsia"/>
                <w:szCs w:val="24"/>
              </w:rPr>
              <w:t>、其他融资（万元）</w:t>
            </w:r>
          </w:p>
        </w:tc>
        <w:tc>
          <w:tcPr>
            <w:tcW w:w="1843"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1520" cy="226695"/>
                  <wp:effectExtent l="0" t="0" r="11430" b="1905"/>
                  <wp:docPr id="311" name="图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3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31520" cy="226695"/>
                          </a:xfrm>
                          <a:prstGeom prst="rect">
                            <a:avLst/>
                          </a:prstGeom>
                          <a:noFill/>
                          <a:ln>
                            <a:noFill/>
                          </a:ln>
                        </pic:spPr>
                      </pic:pic>
                    </a:graphicData>
                  </a:graphic>
                </wp:inline>
              </w:drawing>
            </w:r>
          </w:p>
        </w:tc>
        <w:tc>
          <w:tcPr>
            <w:tcW w:w="1645"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1520" cy="226695"/>
                  <wp:effectExtent l="0" t="0" r="11430" b="1905"/>
                  <wp:docPr id="312" name="图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3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31520" cy="226695"/>
                          </a:xfrm>
                          <a:prstGeom prst="rect">
                            <a:avLst/>
                          </a:prstGeom>
                          <a:noFill/>
                          <a:ln>
                            <a:noFill/>
                          </a:ln>
                        </pic:spPr>
                      </pic:pic>
                    </a:graphicData>
                  </a:graphic>
                </wp:inline>
              </w:drawing>
            </w:r>
          </w:p>
        </w:tc>
        <w:tc>
          <w:tcPr>
            <w:tcW w:w="1615"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1520" cy="226695"/>
                  <wp:effectExtent l="0" t="0" r="11430" b="1905"/>
                  <wp:docPr id="313" name="图片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图片 3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31520" cy="226695"/>
                          </a:xfrm>
                          <a:prstGeom prst="rect">
                            <a:avLst/>
                          </a:prstGeom>
                          <a:noFill/>
                          <a:ln>
                            <a:noFill/>
                          </a:ln>
                        </pic:spPr>
                      </pic:pic>
                    </a:graphicData>
                  </a:graphic>
                </wp:inline>
              </w:drawing>
            </w:r>
          </w:p>
        </w:tc>
      </w:tr>
    </w:tbl>
    <w:p>
      <w:pPr>
        <w:rPr>
          <w:rFonts w:asciiTheme="minorEastAsia" w:hAnsiTheme="minorEastAsia"/>
          <w:szCs w:val="24"/>
        </w:rPr>
      </w:pPr>
    </w:p>
    <w:p>
      <w:pPr>
        <w:keepNext/>
        <w:keepLines/>
        <w:outlineLvl w:val="2"/>
        <w:rPr>
          <w:bCs/>
          <w:szCs w:val="32"/>
        </w:rPr>
      </w:pPr>
      <w:bookmarkStart w:id="14" w:name="_Toc6823047"/>
      <w:r>
        <w:rPr>
          <w:rFonts w:hint="eastAsia"/>
          <w:bCs/>
          <w:szCs w:val="32"/>
        </w:rPr>
        <w:t>第</w:t>
      </w:r>
      <w:r>
        <w:rPr>
          <w:bCs/>
          <w:szCs w:val="32"/>
        </w:rPr>
        <w:t>7</w:t>
      </w:r>
      <w:r>
        <w:rPr>
          <w:rFonts w:hint="eastAsia"/>
          <w:bCs/>
          <w:szCs w:val="32"/>
        </w:rPr>
        <w:t>.2题</w:t>
      </w:r>
      <w:r>
        <w:rPr>
          <w:bCs/>
          <w:szCs w:val="32"/>
        </w:rPr>
        <w:t xml:space="preserve"> </w:t>
      </w:r>
      <w:r>
        <w:rPr>
          <w:rFonts w:hint="eastAsia"/>
          <w:bCs/>
          <w:szCs w:val="32"/>
        </w:rPr>
        <w:t>贵企业201</w:t>
      </w:r>
      <w:r>
        <w:rPr>
          <w:bCs/>
          <w:szCs w:val="32"/>
        </w:rPr>
        <w:t>8</w:t>
      </w:r>
      <w:r>
        <w:rPr>
          <w:rFonts w:hint="eastAsia"/>
          <w:bCs/>
          <w:szCs w:val="32"/>
        </w:rPr>
        <w:t>-20</w:t>
      </w:r>
      <w:r>
        <w:rPr>
          <w:bCs/>
          <w:szCs w:val="32"/>
        </w:rPr>
        <w:t>20</w:t>
      </w:r>
      <w:r>
        <w:rPr>
          <w:rFonts w:hint="eastAsia"/>
          <w:bCs/>
          <w:szCs w:val="32"/>
        </w:rPr>
        <w:t>年的融资成本情况</w:t>
      </w:r>
      <w:bookmarkEnd w:id="14"/>
      <w:r>
        <w:rPr>
          <w:rFonts w:hint="eastAsia"/>
          <w:bCs/>
          <w:szCs w:val="32"/>
        </w:rPr>
        <w:t>为：</w:t>
      </w:r>
    </w:p>
    <w:p>
      <w:pPr>
        <w:widowControl/>
        <w:ind w:left="1200"/>
        <w:rPr>
          <w:rFonts w:eastAsia="宋体" w:cs="宋体"/>
          <w:i/>
          <w:kern w:val="0"/>
          <w:sz w:val="22"/>
          <w:szCs w:val="24"/>
        </w:rPr>
      </w:pPr>
      <w:r>
        <w:rPr>
          <w:rFonts w:hint="eastAsia" w:eastAsia="宋体" w:cs="宋体"/>
          <w:i/>
          <w:kern w:val="0"/>
          <w:sz w:val="22"/>
          <w:szCs w:val="24"/>
        </w:rPr>
        <w:t>1）“银行短期贷款年利率”是当年获得1年期及以下银行贷款利率的平均值。例如，某企业20</w:t>
      </w:r>
      <w:r>
        <w:rPr>
          <w:rFonts w:eastAsia="宋体" w:cs="宋体"/>
          <w:i/>
          <w:kern w:val="0"/>
          <w:sz w:val="22"/>
          <w:szCs w:val="24"/>
        </w:rPr>
        <w:t>20</w:t>
      </w:r>
      <w:r>
        <w:rPr>
          <w:rFonts w:hint="eastAsia" w:eastAsia="宋体" w:cs="宋体"/>
          <w:i/>
          <w:kern w:val="0"/>
          <w:sz w:val="22"/>
          <w:szCs w:val="24"/>
        </w:rPr>
        <w:t>年获得3笔银行短期贷款，第1笔年化利率为6%，第2笔年化利率为5%，第3笔年化利率为8%，那么“银行贷款年利率”应将这三笔平均，填写“6.3%”。</w:t>
      </w:r>
    </w:p>
    <w:p>
      <w:pPr>
        <w:widowControl/>
        <w:ind w:left="1200"/>
        <w:rPr>
          <w:rFonts w:eastAsia="宋体" w:cs="宋体"/>
          <w:i/>
          <w:kern w:val="0"/>
          <w:sz w:val="22"/>
          <w:szCs w:val="24"/>
        </w:rPr>
      </w:pPr>
      <w:r>
        <w:rPr>
          <w:rFonts w:hint="eastAsia" w:eastAsia="宋体" w:cs="宋体"/>
          <w:i/>
          <w:kern w:val="0"/>
          <w:sz w:val="22"/>
          <w:szCs w:val="24"/>
        </w:rPr>
        <w:t>2）“债券发行利率”是多笔债券发行的平均利率，计算方法同上。</w:t>
      </w:r>
    </w:p>
    <w:p>
      <w:pPr>
        <w:widowControl/>
        <w:ind w:left="1200"/>
        <w:rPr>
          <w:rFonts w:eastAsia="宋体" w:cs="宋体"/>
          <w:i/>
          <w:kern w:val="0"/>
          <w:sz w:val="22"/>
          <w:szCs w:val="24"/>
        </w:rPr>
      </w:pPr>
      <w:r>
        <w:rPr>
          <w:rFonts w:hint="eastAsia" w:eastAsia="宋体" w:cs="宋体"/>
          <w:i/>
          <w:kern w:val="0"/>
          <w:sz w:val="22"/>
          <w:szCs w:val="24"/>
        </w:rPr>
        <w:t>3）如当年未发生某项融资则填0。</w:t>
      </w:r>
    </w:p>
    <w:tbl>
      <w:tblPr>
        <w:tblStyle w:val="7"/>
        <w:tblW w:w="8004" w:type="dxa"/>
        <w:jc w:val="center"/>
        <w:tblLayout w:type="fixed"/>
        <w:tblCellMar>
          <w:top w:w="15" w:type="dxa"/>
          <w:left w:w="15" w:type="dxa"/>
          <w:bottom w:w="15" w:type="dxa"/>
          <w:right w:w="15" w:type="dxa"/>
        </w:tblCellMar>
      </w:tblPr>
      <w:tblGrid>
        <w:gridCol w:w="3137"/>
        <w:gridCol w:w="1635"/>
        <w:gridCol w:w="1635"/>
        <w:gridCol w:w="1597"/>
      </w:tblGrid>
      <w:tr>
        <w:tblPrEx>
          <w:tblCellMar>
            <w:top w:w="15" w:type="dxa"/>
            <w:left w:w="15" w:type="dxa"/>
            <w:bottom w:w="15" w:type="dxa"/>
            <w:right w:w="15" w:type="dxa"/>
          </w:tblCellMar>
        </w:tblPrEx>
        <w:trPr>
          <w:trHeight w:val="794" w:hRule="atLeast"/>
          <w:tblHeader/>
          <w:jc w:val="center"/>
        </w:trPr>
        <w:tc>
          <w:tcPr>
            <w:tcW w:w="3137"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hint="eastAsia" w:asciiTheme="minorEastAsia" w:hAnsiTheme="minorEastAsia"/>
                <w:szCs w:val="24"/>
              </w:rPr>
              <w:t>项目</w:t>
            </w:r>
          </w:p>
        </w:tc>
        <w:tc>
          <w:tcPr>
            <w:tcW w:w="1635"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hint="eastAsia" w:asciiTheme="minorEastAsia" w:hAnsiTheme="minorEastAsia"/>
                <w:szCs w:val="24"/>
              </w:rPr>
              <w:t>201</w:t>
            </w:r>
            <w:r>
              <w:rPr>
                <w:rFonts w:asciiTheme="minorEastAsia" w:hAnsiTheme="minorEastAsia"/>
                <w:szCs w:val="24"/>
              </w:rPr>
              <w:t>8</w:t>
            </w:r>
            <w:r>
              <w:rPr>
                <w:rFonts w:hint="eastAsia" w:asciiTheme="minorEastAsia" w:hAnsiTheme="minorEastAsia"/>
                <w:szCs w:val="24"/>
              </w:rPr>
              <w:t>年</w:t>
            </w:r>
          </w:p>
        </w:tc>
        <w:tc>
          <w:tcPr>
            <w:tcW w:w="1635"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hint="eastAsia" w:asciiTheme="minorEastAsia" w:hAnsiTheme="minorEastAsia"/>
                <w:szCs w:val="24"/>
              </w:rPr>
              <w:t>201</w:t>
            </w:r>
            <w:r>
              <w:rPr>
                <w:rFonts w:asciiTheme="minorEastAsia" w:hAnsiTheme="minorEastAsia"/>
                <w:szCs w:val="24"/>
              </w:rPr>
              <w:t>9</w:t>
            </w:r>
            <w:r>
              <w:rPr>
                <w:rFonts w:hint="eastAsia" w:asciiTheme="minorEastAsia" w:hAnsiTheme="minorEastAsia"/>
                <w:szCs w:val="24"/>
              </w:rPr>
              <w:t>年</w:t>
            </w:r>
          </w:p>
        </w:tc>
        <w:tc>
          <w:tcPr>
            <w:tcW w:w="1597"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hint="eastAsia" w:asciiTheme="minorEastAsia" w:hAnsiTheme="minorEastAsia"/>
                <w:szCs w:val="24"/>
              </w:rPr>
              <w:t>20</w:t>
            </w:r>
            <w:r>
              <w:rPr>
                <w:rFonts w:asciiTheme="minorEastAsia" w:hAnsiTheme="minorEastAsia"/>
                <w:szCs w:val="24"/>
              </w:rPr>
              <w:t>20</w:t>
            </w:r>
            <w:r>
              <w:rPr>
                <w:rFonts w:hint="eastAsia" w:asciiTheme="minorEastAsia" w:hAnsiTheme="minorEastAsia"/>
                <w:szCs w:val="24"/>
              </w:rPr>
              <w:t>年</w:t>
            </w:r>
          </w:p>
        </w:tc>
      </w:tr>
      <w:tr>
        <w:tblPrEx>
          <w:tblCellMar>
            <w:top w:w="15" w:type="dxa"/>
            <w:left w:w="15" w:type="dxa"/>
            <w:bottom w:w="15" w:type="dxa"/>
            <w:right w:w="15" w:type="dxa"/>
          </w:tblCellMar>
        </w:tblPrEx>
        <w:trPr>
          <w:trHeight w:val="949" w:hRule="atLeast"/>
          <w:jc w:val="center"/>
        </w:trPr>
        <w:tc>
          <w:tcPr>
            <w:tcW w:w="3137"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rPr>
                <w:rFonts w:asciiTheme="minorEastAsia" w:hAnsiTheme="minorEastAsia"/>
                <w:szCs w:val="24"/>
              </w:rPr>
            </w:pPr>
            <w:r>
              <w:rPr>
                <w:rFonts w:hint="eastAsia" w:asciiTheme="minorEastAsia" w:hAnsiTheme="minorEastAsia"/>
                <w:szCs w:val="24"/>
              </w:rPr>
              <w:t>A、银行短期贷款年利率（%）</w:t>
            </w:r>
          </w:p>
        </w:tc>
        <w:tc>
          <w:tcPr>
            <w:tcW w:w="1635"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3425" cy="228600"/>
                  <wp:effectExtent l="0" t="0" r="9525" b="0"/>
                  <wp:docPr id="222"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222"/>
                          <pic:cNvPicPr>
                            <a:picLocks noChangeAspect="1" noChangeArrowheads="1"/>
                          </pic:cNvPicPr>
                        </pic:nvPicPr>
                        <pic:blipFill>
                          <a:blip r:embed="rId6" cstate="print"/>
                          <a:srcRect/>
                          <a:stretch>
                            <a:fillRect/>
                          </a:stretch>
                        </pic:blipFill>
                        <pic:spPr>
                          <a:xfrm>
                            <a:off x="0" y="0"/>
                            <a:ext cx="733425" cy="228600"/>
                          </a:xfrm>
                          <a:prstGeom prst="rect">
                            <a:avLst/>
                          </a:prstGeom>
                          <a:noFill/>
                          <a:ln w="9525">
                            <a:noFill/>
                            <a:miter lim="800000"/>
                            <a:headEnd/>
                            <a:tailEnd/>
                          </a:ln>
                        </pic:spPr>
                      </pic:pic>
                    </a:graphicData>
                  </a:graphic>
                </wp:inline>
              </w:drawing>
            </w:r>
          </w:p>
        </w:tc>
        <w:tc>
          <w:tcPr>
            <w:tcW w:w="1635"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3425" cy="228600"/>
                  <wp:effectExtent l="0" t="0" r="9525" b="0"/>
                  <wp:docPr id="223"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23"/>
                          <pic:cNvPicPr>
                            <a:picLocks noChangeAspect="1" noChangeArrowheads="1"/>
                          </pic:cNvPicPr>
                        </pic:nvPicPr>
                        <pic:blipFill>
                          <a:blip r:embed="rId6" cstate="print"/>
                          <a:srcRect/>
                          <a:stretch>
                            <a:fillRect/>
                          </a:stretch>
                        </pic:blipFill>
                        <pic:spPr>
                          <a:xfrm>
                            <a:off x="0" y="0"/>
                            <a:ext cx="733425" cy="228600"/>
                          </a:xfrm>
                          <a:prstGeom prst="rect">
                            <a:avLst/>
                          </a:prstGeom>
                          <a:noFill/>
                          <a:ln w="9525">
                            <a:noFill/>
                            <a:miter lim="800000"/>
                            <a:headEnd/>
                            <a:tailEnd/>
                          </a:ln>
                        </pic:spPr>
                      </pic:pic>
                    </a:graphicData>
                  </a:graphic>
                </wp:inline>
              </w:drawing>
            </w:r>
          </w:p>
        </w:tc>
        <w:tc>
          <w:tcPr>
            <w:tcW w:w="1597"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3425" cy="228600"/>
                  <wp:effectExtent l="0" t="0" r="9525" b="0"/>
                  <wp:docPr id="314"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314"/>
                          <pic:cNvPicPr>
                            <a:picLocks noChangeAspect="1" noChangeArrowheads="1"/>
                          </pic:cNvPicPr>
                        </pic:nvPicPr>
                        <pic:blipFill>
                          <a:blip r:embed="rId6" cstate="print"/>
                          <a:srcRect/>
                          <a:stretch>
                            <a:fillRect/>
                          </a:stretch>
                        </pic:blipFill>
                        <pic:spPr>
                          <a:xfrm>
                            <a:off x="0" y="0"/>
                            <a:ext cx="733425" cy="228600"/>
                          </a:xfrm>
                          <a:prstGeom prst="rect">
                            <a:avLst/>
                          </a:prstGeom>
                          <a:noFill/>
                          <a:ln w="9525">
                            <a:noFill/>
                            <a:miter lim="800000"/>
                            <a:headEnd/>
                            <a:tailEnd/>
                          </a:ln>
                        </pic:spPr>
                      </pic:pic>
                    </a:graphicData>
                  </a:graphic>
                </wp:inline>
              </w:drawing>
            </w:r>
          </w:p>
        </w:tc>
      </w:tr>
      <w:tr>
        <w:tblPrEx>
          <w:tblCellMar>
            <w:top w:w="15" w:type="dxa"/>
            <w:left w:w="15" w:type="dxa"/>
            <w:bottom w:w="15" w:type="dxa"/>
            <w:right w:w="15" w:type="dxa"/>
          </w:tblCellMar>
        </w:tblPrEx>
        <w:trPr>
          <w:trHeight w:val="949" w:hRule="atLeast"/>
          <w:jc w:val="center"/>
        </w:trPr>
        <w:tc>
          <w:tcPr>
            <w:tcW w:w="3137"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rPr>
                <w:rFonts w:asciiTheme="minorEastAsia" w:hAnsiTheme="minorEastAsia"/>
                <w:szCs w:val="24"/>
              </w:rPr>
            </w:pPr>
            <w:r>
              <w:rPr>
                <w:rFonts w:hint="eastAsia" w:asciiTheme="minorEastAsia" w:hAnsiTheme="minorEastAsia"/>
                <w:szCs w:val="24"/>
              </w:rPr>
              <w:t>B、银行长期贷款年利率（%）</w:t>
            </w:r>
          </w:p>
        </w:tc>
        <w:tc>
          <w:tcPr>
            <w:tcW w:w="1635"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3425" cy="228600"/>
                  <wp:effectExtent l="0" t="0" r="9525" b="0"/>
                  <wp:docPr id="315"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315"/>
                          <pic:cNvPicPr>
                            <a:picLocks noChangeAspect="1" noChangeArrowheads="1"/>
                          </pic:cNvPicPr>
                        </pic:nvPicPr>
                        <pic:blipFill>
                          <a:blip r:embed="rId6" cstate="print"/>
                          <a:srcRect/>
                          <a:stretch>
                            <a:fillRect/>
                          </a:stretch>
                        </pic:blipFill>
                        <pic:spPr>
                          <a:xfrm>
                            <a:off x="0" y="0"/>
                            <a:ext cx="733425" cy="228600"/>
                          </a:xfrm>
                          <a:prstGeom prst="rect">
                            <a:avLst/>
                          </a:prstGeom>
                          <a:noFill/>
                          <a:ln w="9525">
                            <a:noFill/>
                            <a:miter lim="800000"/>
                            <a:headEnd/>
                            <a:tailEnd/>
                          </a:ln>
                        </pic:spPr>
                      </pic:pic>
                    </a:graphicData>
                  </a:graphic>
                </wp:inline>
              </w:drawing>
            </w:r>
          </w:p>
        </w:tc>
        <w:tc>
          <w:tcPr>
            <w:tcW w:w="1635"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3425" cy="228600"/>
                  <wp:effectExtent l="0" t="0" r="9525" b="0"/>
                  <wp:docPr id="316" name="图片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图片 316"/>
                          <pic:cNvPicPr>
                            <a:picLocks noChangeAspect="1" noChangeArrowheads="1"/>
                          </pic:cNvPicPr>
                        </pic:nvPicPr>
                        <pic:blipFill>
                          <a:blip r:embed="rId6" cstate="print"/>
                          <a:srcRect/>
                          <a:stretch>
                            <a:fillRect/>
                          </a:stretch>
                        </pic:blipFill>
                        <pic:spPr>
                          <a:xfrm>
                            <a:off x="0" y="0"/>
                            <a:ext cx="733425" cy="228600"/>
                          </a:xfrm>
                          <a:prstGeom prst="rect">
                            <a:avLst/>
                          </a:prstGeom>
                          <a:noFill/>
                          <a:ln w="9525">
                            <a:noFill/>
                            <a:miter lim="800000"/>
                            <a:headEnd/>
                            <a:tailEnd/>
                          </a:ln>
                        </pic:spPr>
                      </pic:pic>
                    </a:graphicData>
                  </a:graphic>
                </wp:inline>
              </w:drawing>
            </w:r>
          </w:p>
        </w:tc>
        <w:tc>
          <w:tcPr>
            <w:tcW w:w="1597"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3425" cy="228600"/>
                  <wp:effectExtent l="0" t="0" r="9525" b="0"/>
                  <wp:docPr id="317" name="图片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图片 317"/>
                          <pic:cNvPicPr>
                            <a:picLocks noChangeAspect="1" noChangeArrowheads="1"/>
                          </pic:cNvPicPr>
                        </pic:nvPicPr>
                        <pic:blipFill>
                          <a:blip r:embed="rId6" cstate="print"/>
                          <a:srcRect/>
                          <a:stretch>
                            <a:fillRect/>
                          </a:stretch>
                        </pic:blipFill>
                        <pic:spPr>
                          <a:xfrm>
                            <a:off x="0" y="0"/>
                            <a:ext cx="733425" cy="228600"/>
                          </a:xfrm>
                          <a:prstGeom prst="rect">
                            <a:avLst/>
                          </a:prstGeom>
                          <a:noFill/>
                          <a:ln w="9525">
                            <a:noFill/>
                            <a:miter lim="800000"/>
                            <a:headEnd/>
                            <a:tailEnd/>
                          </a:ln>
                        </pic:spPr>
                      </pic:pic>
                    </a:graphicData>
                  </a:graphic>
                </wp:inline>
              </w:drawing>
            </w:r>
          </w:p>
        </w:tc>
      </w:tr>
      <w:tr>
        <w:tblPrEx>
          <w:tblCellMar>
            <w:top w:w="15" w:type="dxa"/>
            <w:left w:w="15" w:type="dxa"/>
            <w:bottom w:w="15" w:type="dxa"/>
            <w:right w:w="15" w:type="dxa"/>
          </w:tblCellMar>
        </w:tblPrEx>
        <w:trPr>
          <w:trHeight w:val="949" w:hRule="atLeast"/>
          <w:jc w:val="center"/>
        </w:trPr>
        <w:tc>
          <w:tcPr>
            <w:tcW w:w="3137"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rPr>
                <w:rFonts w:asciiTheme="minorEastAsia" w:hAnsiTheme="minorEastAsia"/>
                <w:szCs w:val="24"/>
              </w:rPr>
            </w:pPr>
            <w:r>
              <w:rPr>
                <w:rFonts w:asciiTheme="minorEastAsia" w:hAnsiTheme="minorEastAsia"/>
                <w:szCs w:val="24"/>
              </w:rPr>
              <w:t>C</w:t>
            </w:r>
            <w:r>
              <w:rPr>
                <w:rFonts w:hint="eastAsia" w:asciiTheme="minorEastAsia" w:hAnsiTheme="minorEastAsia"/>
                <w:szCs w:val="24"/>
              </w:rPr>
              <w:t>、民间借贷年利率（%）</w:t>
            </w:r>
          </w:p>
        </w:tc>
        <w:tc>
          <w:tcPr>
            <w:tcW w:w="1635"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1520" cy="226695"/>
                  <wp:effectExtent l="0" t="0" r="11430" b="1905"/>
                  <wp:docPr id="19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31520" cy="226695"/>
                          </a:xfrm>
                          <a:prstGeom prst="rect">
                            <a:avLst/>
                          </a:prstGeom>
                          <a:noFill/>
                          <a:ln>
                            <a:noFill/>
                          </a:ln>
                        </pic:spPr>
                      </pic:pic>
                    </a:graphicData>
                  </a:graphic>
                </wp:inline>
              </w:drawing>
            </w:r>
          </w:p>
        </w:tc>
        <w:tc>
          <w:tcPr>
            <w:tcW w:w="1635"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1520" cy="226695"/>
                  <wp:effectExtent l="0" t="0" r="11430" b="1905"/>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31520" cy="226695"/>
                          </a:xfrm>
                          <a:prstGeom prst="rect">
                            <a:avLst/>
                          </a:prstGeom>
                          <a:noFill/>
                          <a:ln>
                            <a:noFill/>
                          </a:ln>
                        </pic:spPr>
                      </pic:pic>
                    </a:graphicData>
                  </a:graphic>
                </wp:inline>
              </w:drawing>
            </w:r>
          </w:p>
        </w:tc>
        <w:tc>
          <w:tcPr>
            <w:tcW w:w="1597"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1520" cy="226695"/>
                  <wp:effectExtent l="0" t="0" r="11430" b="1905"/>
                  <wp:docPr id="19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31520" cy="226695"/>
                          </a:xfrm>
                          <a:prstGeom prst="rect">
                            <a:avLst/>
                          </a:prstGeom>
                          <a:noFill/>
                          <a:ln>
                            <a:noFill/>
                          </a:ln>
                        </pic:spPr>
                      </pic:pic>
                    </a:graphicData>
                  </a:graphic>
                </wp:inline>
              </w:drawing>
            </w:r>
          </w:p>
        </w:tc>
      </w:tr>
      <w:tr>
        <w:tblPrEx>
          <w:tblCellMar>
            <w:top w:w="15" w:type="dxa"/>
            <w:left w:w="15" w:type="dxa"/>
            <w:bottom w:w="15" w:type="dxa"/>
            <w:right w:w="15" w:type="dxa"/>
          </w:tblCellMar>
        </w:tblPrEx>
        <w:trPr>
          <w:trHeight w:val="979" w:hRule="atLeast"/>
          <w:jc w:val="center"/>
        </w:trPr>
        <w:tc>
          <w:tcPr>
            <w:tcW w:w="3137"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rPr>
                <w:rFonts w:asciiTheme="minorEastAsia" w:hAnsiTheme="minorEastAsia"/>
                <w:szCs w:val="24"/>
              </w:rPr>
            </w:pPr>
            <w:r>
              <w:rPr>
                <w:rFonts w:asciiTheme="minorEastAsia" w:hAnsiTheme="minorEastAsia"/>
                <w:szCs w:val="24"/>
              </w:rPr>
              <w:t>D</w:t>
            </w:r>
            <w:r>
              <w:rPr>
                <w:rFonts w:hint="eastAsia" w:asciiTheme="minorEastAsia" w:hAnsiTheme="minorEastAsia"/>
                <w:szCs w:val="24"/>
              </w:rPr>
              <w:t>、融资担保费率（%）</w:t>
            </w:r>
          </w:p>
        </w:tc>
        <w:tc>
          <w:tcPr>
            <w:tcW w:w="1635"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1520" cy="226695"/>
                  <wp:effectExtent l="0" t="0" r="11430" b="1905"/>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31520" cy="226695"/>
                          </a:xfrm>
                          <a:prstGeom prst="rect">
                            <a:avLst/>
                          </a:prstGeom>
                          <a:noFill/>
                          <a:ln>
                            <a:noFill/>
                          </a:ln>
                        </pic:spPr>
                      </pic:pic>
                    </a:graphicData>
                  </a:graphic>
                </wp:inline>
              </w:drawing>
            </w:r>
          </w:p>
        </w:tc>
        <w:tc>
          <w:tcPr>
            <w:tcW w:w="1635"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1520" cy="226695"/>
                  <wp:effectExtent l="0" t="0" r="11430" b="1905"/>
                  <wp:docPr id="197"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31520" cy="226695"/>
                          </a:xfrm>
                          <a:prstGeom prst="rect">
                            <a:avLst/>
                          </a:prstGeom>
                          <a:noFill/>
                          <a:ln>
                            <a:noFill/>
                          </a:ln>
                        </pic:spPr>
                      </pic:pic>
                    </a:graphicData>
                  </a:graphic>
                </wp:inline>
              </w:drawing>
            </w:r>
          </w:p>
        </w:tc>
        <w:tc>
          <w:tcPr>
            <w:tcW w:w="1597" w:type="dxa"/>
            <w:tcBorders>
              <w:top w:val="single" w:color="CCCCCC" w:sz="6" w:space="0"/>
              <w:left w:val="single" w:color="CCCCCC" w:sz="6" w:space="0"/>
              <w:bottom w:val="single" w:color="CCCCCC" w:sz="6" w:space="0"/>
              <w:right w:val="single" w:color="CCCCCC" w:sz="6" w:space="0"/>
            </w:tcBorders>
            <w:tcMar>
              <w:top w:w="75" w:type="dxa"/>
              <w:left w:w="150" w:type="dxa"/>
              <w:bottom w:w="75" w:type="dxa"/>
              <w:right w:w="150" w:type="dxa"/>
            </w:tcMar>
            <w:vAlign w:val="center"/>
          </w:tcPr>
          <w:p>
            <w:pPr>
              <w:jc w:val="center"/>
              <w:rPr>
                <w:rFonts w:asciiTheme="minorEastAsia" w:hAnsiTheme="minorEastAsia"/>
                <w:szCs w:val="24"/>
              </w:rPr>
            </w:pPr>
            <w:r>
              <w:rPr>
                <w:rFonts w:asciiTheme="minorEastAsia" w:hAnsiTheme="minorEastAsia"/>
                <w:szCs w:val="24"/>
              </w:rPr>
              <w:drawing>
                <wp:inline distT="0" distB="0" distL="0" distR="0">
                  <wp:extent cx="731520" cy="226695"/>
                  <wp:effectExtent l="0" t="0" r="11430" b="1905"/>
                  <wp:docPr id="198"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31520" cy="226695"/>
                          </a:xfrm>
                          <a:prstGeom prst="rect">
                            <a:avLst/>
                          </a:prstGeom>
                          <a:noFill/>
                          <a:ln>
                            <a:noFill/>
                          </a:ln>
                        </pic:spPr>
                      </pic:pic>
                    </a:graphicData>
                  </a:graphic>
                </wp:inline>
              </w:drawing>
            </w:r>
          </w:p>
        </w:tc>
      </w:tr>
    </w:tbl>
    <w:p/>
    <w:p>
      <w:pPr>
        <w:pStyle w:val="2"/>
      </w:pPr>
      <w:bookmarkStart w:id="15" w:name="_Toc6823050"/>
      <w:bookmarkStart w:id="16" w:name="_Toc6989969"/>
      <w:r>
        <w:t>税费成本</w:t>
      </w:r>
      <w:bookmarkEnd w:id="15"/>
      <w:bookmarkEnd w:id="16"/>
    </w:p>
    <w:p>
      <w:pPr>
        <w:rPr>
          <w:rFonts w:ascii="仿宋" w:hAnsi="仿宋" w:eastAsia="仿宋"/>
          <w:kern w:val="0"/>
          <w:szCs w:val="24"/>
        </w:rPr>
      </w:pPr>
      <w:bookmarkStart w:id="17" w:name="_Toc6823051"/>
      <w:r>
        <w:rPr>
          <w:rFonts w:hint="eastAsia" w:ascii="仿宋" w:hAnsi="仿宋" w:eastAsia="仿宋"/>
        </w:rPr>
        <w:t>注：建议本部分由贵企业财务部门工作人员填写。</w:t>
      </w:r>
    </w:p>
    <w:bookmarkEnd w:id="17"/>
    <w:p>
      <w:pPr>
        <w:keepNext/>
        <w:keepLines/>
        <w:numPr>
          <w:ilvl w:val="0"/>
          <w:numId w:val="2"/>
        </w:numPr>
        <w:outlineLvl w:val="1"/>
        <w:rPr>
          <w:rFonts w:eastAsia="宋体" w:cs="Times New Roman"/>
          <w:b/>
          <w:bCs/>
          <w:szCs w:val="32"/>
        </w:rPr>
      </w:pPr>
      <w:r>
        <w:rPr>
          <w:rFonts w:hint="eastAsia" w:eastAsia="宋体" w:cs="Times New Roman"/>
          <w:b/>
          <w:bCs/>
          <w:szCs w:val="32"/>
        </w:rPr>
        <w:t>201</w:t>
      </w:r>
      <w:r>
        <w:rPr>
          <w:rFonts w:eastAsia="宋体" w:cs="Times New Roman"/>
          <w:b/>
          <w:bCs/>
          <w:szCs w:val="32"/>
        </w:rPr>
        <w:t>8</w:t>
      </w:r>
      <w:r>
        <w:rPr>
          <w:rFonts w:hint="eastAsia" w:eastAsia="宋体" w:cs="Times New Roman"/>
          <w:b/>
          <w:bCs/>
          <w:szCs w:val="32"/>
        </w:rPr>
        <w:t>-20</w:t>
      </w:r>
      <w:r>
        <w:rPr>
          <w:rFonts w:eastAsia="宋体" w:cs="Times New Roman"/>
          <w:b/>
          <w:bCs/>
          <w:szCs w:val="32"/>
        </w:rPr>
        <w:t>20</w:t>
      </w:r>
      <w:r>
        <w:rPr>
          <w:rFonts w:hint="eastAsia" w:eastAsia="宋体" w:cs="Times New Roman"/>
          <w:b/>
          <w:bCs/>
          <w:szCs w:val="32"/>
        </w:rPr>
        <w:t>年贵企业税收缴纳情况：</w:t>
      </w:r>
    </w:p>
    <w:p>
      <w:pPr>
        <w:rPr>
          <w:rFonts w:eastAsia="宋体" w:cs="Times New Roman"/>
          <w:i/>
          <w:sz w:val="22"/>
        </w:rPr>
      </w:pPr>
      <w:r>
        <w:rPr>
          <w:rFonts w:hint="eastAsia" w:eastAsia="宋体" w:cs="Times New Roman"/>
          <w:i/>
          <w:sz w:val="22"/>
        </w:rPr>
        <w:t>请根据贵企业</w:t>
      </w:r>
      <w:r>
        <w:rPr>
          <w:rFonts w:eastAsia="宋体" w:cs="Times New Roman"/>
          <w:i/>
          <w:sz w:val="22"/>
        </w:rPr>
        <w:t>2018-2020</w:t>
      </w:r>
      <w:r>
        <w:rPr>
          <w:rFonts w:hint="eastAsia" w:eastAsia="宋体" w:cs="Times New Roman"/>
          <w:i/>
          <w:sz w:val="22"/>
        </w:rPr>
        <w:t>年的相关纳税数据进行填写。</w:t>
      </w:r>
    </w:p>
    <w:p>
      <w:pPr>
        <w:rPr>
          <w:rFonts w:eastAsia="宋体" w:cs="Times New Roman"/>
          <w:i/>
          <w:sz w:val="22"/>
        </w:rPr>
      </w:pPr>
      <w:r>
        <w:rPr>
          <w:rFonts w:hint="eastAsia" w:eastAsia="宋体" w:cs="Times New Roman"/>
          <w:i/>
          <w:sz w:val="22"/>
        </w:rPr>
        <w:t>填报逻辑： 增值税+消费税+企业所得税+环境保护税 ≤ 企业纳税总额</w:t>
      </w:r>
    </w:p>
    <w:tbl>
      <w:tblPr>
        <w:tblStyle w:val="7"/>
        <w:tblW w:w="8125" w:type="dxa"/>
        <w:jc w:val="center"/>
        <w:tblLayout w:type="fixed"/>
        <w:tblCellMar>
          <w:top w:w="15" w:type="dxa"/>
          <w:left w:w="15" w:type="dxa"/>
          <w:bottom w:w="15" w:type="dxa"/>
          <w:right w:w="15" w:type="dxa"/>
        </w:tblCellMar>
      </w:tblPr>
      <w:tblGrid>
        <w:gridCol w:w="2395"/>
        <w:gridCol w:w="1930"/>
        <w:gridCol w:w="1930"/>
        <w:gridCol w:w="1870"/>
      </w:tblGrid>
      <w:tr>
        <w:tblPrEx>
          <w:tblCellMar>
            <w:top w:w="15" w:type="dxa"/>
            <w:left w:w="15" w:type="dxa"/>
            <w:bottom w:w="15" w:type="dxa"/>
            <w:right w:w="15" w:type="dxa"/>
          </w:tblCellMar>
        </w:tblPrEx>
        <w:trPr>
          <w:trHeight w:val="622" w:hRule="atLeast"/>
          <w:tblHeader/>
          <w:jc w:val="center"/>
        </w:trPr>
        <w:tc>
          <w:tcPr>
            <w:tcW w:w="2395" w:type="dxa"/>
            <w:vMerge w:val="restart"/>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hint="eastAsia" w:ascii="宋体" w:hAnsi="宋体" w:eastAsia="宋体" w:cs="Times New Roman"/>
                <w:szCs w:val="24"/>
              </w:rPr>
              <w:t>项目</w:t>
            </w:r>
          </w:p>
        </w:tc>
        <w:tc>
          <w:tcPr>
            <w:tcW w:w="5730" w:type="dxa"/>
            <w:gridSpan w:val="3"/>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hint="eastAsia" w:ascii="宋体" w:hAnsi="宋体" w:eastAsia="宋体" w:cs="Times New Roman"/>
                <w:szCs w:val="24"/>
              </w:rPr>
              <w:t>纳税金额（万元）</w:t>
            </w:r>
          </w:p>
        </w:tc>
      </w:tr>
      <w:tr>
        <w:tblPrEx>
          <w:tblCellMar>
            <w:top w:w="15" w:type="dxa"/>
            <w:left w:w="15" w:type="dxa"/>
            <w:bottom w:w="15" w:type="dxa"/>
            <w:right w:w="15" w:type="dxa"/>
          </w:tblCellMar>
        </w:tblPrEx>
        <w:trPr>
          <w:trHeight w:val="622" w:hRule="atLeast"/>
          <w:tblHeader/>
          <w:jc w:val="center"/>
        </w:trPr>
        <w:tc>
          <w:tcPr>
            <w:tcW w:w="2395" w:type="dxa"/>
            <w:vMerge w:val="continue"/>
            <w:tcBorders>
              <w:top w:val="single" w:color="CCCCCC" w:sz="6" w:space="0"/>
              <w:left w:val="single" w:color="CCCCCC" w:sz="6" w:space="0"/>
              <w:bottom w:val="single" w:color="CCCCCC" w:sz="6" w:space="0"/>
              <w:right w:val="single" w:color="CCCCCC" w:sz="6" w:space="0"/>
            </w:tcBorders>
            <w:shd w:val="clear" w:color="auto" w:fill="auto"/>
            <w:vAlign w:val="center"/>
          </w:tcPr>
          <w:p>
            <w:pPr>
              <w:jc w:val="center"/>
              <w:rPr>
                <w:rFonts w:ascii="宋体" w:hAnsi="宋体" w:eastAsia="宋体" w:cs="Times New Roman"/>
                <w:szCs w:val="24"/>
              </w:rPr>
            </w:pPr>
          </w:p>
        </w:tc>
        <w:tc>
          <w:tcPr>
            <w:tcW w:w="193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hint="eastAsia" w:ascii="宋体" w:hAnsi="宋体" w:eastAsia="宋体" w:cs="Times New Roman"/>
                <w:szCs w:val="24"/>
              </w:rPr>
              <w:t>201</w:t>
            </w:r>
            <w:r>
              <w:rPr>
                <w:rFonts w:ascii="宋体" w:hAnsi="宋体" w:eastAsia="宋体" w:cs="Times New Roman"/>
                <w:szCs w:val="24"/>
              </w:rPr>
              <w:t>8</w:t>
            </w:r>
            <w:r>
              <w:rPr>
                <w:rFonts w:hint="eastAsia" w:ascii="宋体" w:hAnsi="宋体" w:eastAsia="宋体" w:cs="Times New Roman"/>
                <w:szCs w:val="24"/>
              </w:rPr>
              <w:t>年</w:t>
            </w:r>
          </w:p>
        </w:tc>
        <w:tc>
          <w:tcPr>
            <w:tcW w:w="193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hint="eastAsia" w:ascii="宋体" w:hAnsi="宋体" w:eastAsia="宋体" w:cs="Times New Roman"/>
                <w:szCs w:val="24"/>
              </w:rPr>
              <w:t>201</w:t>
            </w:r>
            <w:r>
              <w:rPr>
                <w:rFonts w:ascii="宋体" w:hAnsi="宋体" w:eastAsia="宋体" w:cs="Times New Roman"/>
                <w:szCs w:val="24"/>
              </w:rPr>
              <w:t>9</w:t>
            </w:r>
            <w:r>
              <w:rPr>
                <w:rFonts w:hint="eastAsia" w:ascii="宋体" w:hAnsi="宋体" w:eastAsia="宋体" w:cs="Times New Roman"/>
                <w:szCs w:val="24"/>
              </w:rPr>
              <w:t>年</w:t>
            </w:r>
          </w:p>
        </w:tc>
        <w:tc>
          <w:tcPr>
            <w:tcW w:w="187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hint="eastAsia" w:ascii="宋体" w:hAnsi="宋体" w:eastAsia="宋体" w:cs="Times New Roman"/>
                <w:szCs w:val="24"/>
              </w:rPr>
              <w:t>20</w:t>
            </w:r>
            <w:r>
              <w:rPr>
                <w:rFonts w:ascii="宋体" w:hAnsi="宋体" w:eastAsia="宋体" w:cs="Times New Roman"/>
                <w:szCs w:val="24"/>
              </w:rPr>
              <w:t>20</w:t>
            </w:r>
            <w:r>
              <w:rPr>
                <w:rFonts w:hint="eastAsia" w:ascii="宋体" w:hAnsi="宋体" w:eastAsia="宋体" w:cs="Times New Roman"/>
                <w:szCs w:val="24"/>
              </w:rPr>
              <w:t>年</w:t>
            </w:r>
          </w:p>
        </w:tc>
      </w:tr>
      <w:tr>
        <w:tblPrEx>
          <w:tblCellMar>
            <w:top w:w="15" w:type="dxa"/>
            <w:left w:w="15" w:type="dxa"/>
            <w:bottom w:w="15" w:type="dxa"/>
            <w:right w:w="15" w:type="dxa"/>
          </w:tblCellMar>
        </w:tblPrEx>
        <w:trPr>
          <w:trHeight w:val="1082" w:hRule="atLeast"/>
          <w:jc w:val="center"/>
        </w:trPr>
        <w:tc>
          <w:tcPr>
            <w:tcW w:w="2395"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rPr>
                <w:rFonts w:ascii="宋体" w:hAnsi="宋体" w:eastAsia="宋体" w:cs="Times New Roman"/>
                <w:szCs w:val="24"/>
              </w:rPr>
            </w:pPr>
            <w:r>
              <w:rPr>
                <w:rFonts w:hint="eastAsia" w:ascii="宋体" w:hAnsi="宋体" w:eastAsia="宋体" w:cs="Times New Roman"/>
                <w:szCs w:val="24"/>
              </w:rPr>
              <w:t>A、企业纳税总额（万元）</w:t>
            </w:r>
          </w:p>
        </w:tc>
        <w:tc>
          <w:tcPr>
            <w:tcW w:w="193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28600"/>
                  <wp:effectExtent l="0" t="0" r="1270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srcRect/>
                          <a:stretch>
                            <a:fillRect/>
                          </a:stretch>
                        </pic:blipFill>
                        <pic:spPr>
                          <a:xfrm>
                            <a:off x="0" y="0"/>
                            <a:ext cx="730250" cy="228600"/>
                          </a:xfrm>
                          <a:prstGeom prst="rect">
                            <a:avLst/>
                          </a:prstGeom>
                          <a:noFill/>
                          <a:ln w="9525">
                            <a:noFill/>
                            <a:miter lim="800000"/>
                            <a:headEnd/>
                            <a:tailEnd/>
                          </a:ln>
                        </pic:spPr>
                      </pic:pic>
                    </a:graphicData>
                  </a:graphic>
                </wp:inline>
              </w:drawing>
            </w:r>
          </w:p>
        </w:tc>
        <w:tc>
          <w:tcPr>
            <w:tcW w:w="193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28600"/>
                  <wp:effectExtent l="0" t="0" r="1270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srcRect/>
                          <a:stretch>
                            <a:fillRect/>
                          </a:stretch>
                        </pic:blipFill>
                        <pic:spPr>
                          <a:xfrm>
                            <a:off x="0" y="0"/>
                            <a:ext cx="730250" cy="228600"/>
                          </a:xfrm>
                          <a:prstGeom prst="rect">
                            <a:avLst/>
                          </a:prstGeom>
                          <a:noFill/>
                          <a:ln w="9525">
                            <a:noFill/>
                            <a:miter lim="800000"/>
                            <a:headEnd/>
                            <a:tailEnd/>
                          </a:ln>
                        </pic:spPr>
                      </pic:pic>
                    </a:graphicData>
                  </a:graphic>
                </wp:inline>
              </w:drawing>
            </w:r>
          </w:p>
        </w:tc>
        <w:tc>
          <w:tcPr>
            <w:tcW w:w="187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28600"/>
                  <wp:effectExtent l="0" t="0" r="1270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cstate="print"/>
                          <a:srcRect/>
                          <a:stretch>
                            <a:fillRect/>
                          </a:stretch>
                        </pic:blipFill>
                        <pic:spPr>
                          <a:xfrm>
                            <a:off x="0" y="0"/>
                            <a:ext cx="730250" cy="228600"/>
                          </a:xfrm>
                          <a:prstGeom prst="rect">
                            <a:avLst/>
                          </a:prstGeom>
                          <a:noFill/>
                          <a:ln w="9525">
                            <a:noFill/>
                            <a:miter lim="800000"/>
                            <a:headEnd/>
                            <a:tailEnd/>
                          </a:ln>
                        </pic:spPr>
                      </pic:pic>
                    </a:graphicData>
                  </a:graphic>
                </wp:inline>
              </w:drawing>
            </w:r>
          </w:p>
        </w:tc>
      </w:tr>
      <w:tr>
        <w:tblPrEx>
          <w:tblCellMar>
            <w:top w:w="15" w:type="dxa"/>
            <w:left w:w="15" w:type="dxa"/>
            <w:bottom w:w="15" w:type="dxa"/>
            <w:right w:w="15" w:type="dxa"/>
          </w:tblCellMar>
        </w:tblPrEx>
        <w:trPr>
          <w:trHeight w:val="775" w:hRule="atLeast"/>
          <w:jc w:val="center"/>
        </w:trPr>
        <w:tc>
          <w:tcPr>
            <w:tcW w:w="2395"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rPr>
                <w:rFonts w:ascii="宋体" w:hAnsi="宋体" w:eastAsia="宋体" w:cs="Times New Roman"/>
                <w:szCs w:val="24"/>
              </w:rPr>
            </w:pPr>
            <w:r>
              <w:rPr>
                <w:rFonts w:hint="eastAsia" w:ascii="宋体" w:hAnsi="宋体" w:eastAsia="宋体" w:cs="Times New Roman"/>
                <w:szCs w:val="24"/>
              </w:rPr>
              <w:t>1）增值税（万元）</w:t>
            </w:r>
          </w:p>
        </w:tc>
        <w:tc>
          <w:tcPr>
            <w:tcW w:w="193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28600"/>
                  <wp:effectExtent l="0" t="0" r="1270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cstate="print"/>
                          <a:srcRect/>
                          <a:stretch>
                            <a:fillRect/>
                          </a:stretch>
                        </pic:blipFill>
                        <pic:spPr>
                          <a:xfrm>
                            <a:off x="0" y="0"/>
                            <a:ext cx="730250" cy="228600"/>
                          </a:xfrm>
                          <a:prstGeom prst="rect">
                            <a:avLst/>
                          </a:prstGeom>
                          <a:noFill/>
                          <a:ln w="9525">
                            <a:noFill/>
                            <a:miter lim="800000"/>
                            <a:headEnd/>
                            <a:tailEnd/>
                          </a:ln>
                        </pic:spPr>
                      </pic:pic>
                    </a:graphicData>
                  </a:graphic>
                </wp:inline>
              </w:drawing>
            </w:r>
          </w:p>
        </w:tc>
        <w:tc>
          <w:tcPr>
            <w:tcW w:w="193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28600"/>
                  <wp:effectExtent l="0" t="0" r="1270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cstate="print"/>
                          <a:srcRect/>
                          <a:stretch>
                            <a:fillRect/>
                          </a:stretch>
                        </pic:blipFill>
                        <pic:spPr>
                          <a:xfrm>
                            <a:off x="0" y="0"/>
                            <a:ext cx="730250" cy="228600"/>
                          </a:xfrm>
                          <a:prstGeom prst="rect">
                            <a:avLst/>
                          </a:prstGeom>
                          <a:noFill/>
                          <a:ln w="9525">
                            <a:noFill/>
                            <a:miter lim="800000"/>
                            <a:headEnd/>
                            <a:tailEnd/>
                          </a:ln>
                        </pic:spPr>
                      </pic:pic>
                    </a:graphicData>
                  </a:graphic>
                </wp:inline>
              </w:drawing>
            </w:r>
          </w:p>
        </w:tc>
        <w:tc>
          <w:tcPr>
            <w:tcW w:w="187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28600"/>
                  <wp:effectExtent l="0" t="0" r="1270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6" cstate="print"/>
                          <a:srcRect/>
                          <a:stretch>
                            <a:fillRect/>
                          </a:stretch>
                        </pic:blipFill>
                        <pic:spPr>
                          <a:xfrm>
                            <a:off x="0" y="0"/>
                            <a:ext cx="730250" cy="228600"/>
                          </a:xfrm>
                          <a:prstGeom prst="rect">
                            <a:avLst/>
                          </a:prstGeom>
                          <a:noFill/>
                          <a:ln w="9525">
                            <a:noFill/>
                            <a:miter lim="800000"/>
                            <a:headEnd/>
                            <a:tailEnd/>
                          </a:ln>
                        </pic:spPr>
                      </pic:pic>
                    </a:graphicData>
                  </a:graphic>
                </wp:inline>
              </w:drawing>
            </w:r>
          </w:p>
        </w:tc>
      </w:tr>
      <w:tr>
        <w:tblPrEx>
          <w:tblCellMar>
            <w:top w:w="15" w:type="dxa"/>
            <w:left w:w="15" w:type="dxa"/>
            <w:bottom w:w="15" w:type="dxa"/>
            <w:right w:w="15" w:type="dxa"/>
          </w:tblCellMar>
        </w:tblPrEx>
        <w:trPr>
          <w:trHeight w:val="775" w:hRule="atLeast"/>
          <w:jc w:val="center"/>
        </w:trPr>
        <w:tc>
          <w:tcPr>
            <w:tcW w:w="2395"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rPr>
                <w:rFonts w:ascii="宋体" w:hAnsi="宋体" w:eastAsia="宋体" w:cs="Times New Roman"/>
                <w:szCs w:val="24"/>
              </w:rPr>
            </w:pPr>
            <w:r>
              <w:rPr>
                <w:rFonts w:ascii="宋体" w:hAnsi="宋体" w:eastAsia="宋体" w:cs="Times New Roman"/>
                <w:szCs w:val="24"/>
              </w:rPr>
              <w:t>2</w:t>
            </w:r>
            <w:r>
              <w:rPr>
                <w:rFonts w:hint="eastAsia" w:ascii="宋体" w:hAnsi="宋体" w:eastAsia="宋体" w:cs="Times New Roman"/>
                <w:szCs w:val="24"/>
              </w:rPr>
              <w:t>）消费税（万元）</w:t>
            </w:r>
          </w:p>
        </w:tc>
        <w:tc>
          <w:tcPr>
            <w:tcW w:w="193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28600"/>
                  <wp:effectExtent l="0" t="0" r="1270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6" cstate="print"/>
                          <a:srcRect/>
                          <a:stretch>
                            <a:fillRect/>
                          </a:stretch>
                        </pic:blipFill>
                        <pic:spPr>
                          <a:xfrm>
                            <a:off x="0" y="0"/>
                            <a:ext cx="730250" cy="228600"/>
                          </a:xfrm>
                          <a:prstGeom prst="rect">
                            <a:avLst/>
                          </a:prstGeom>
                          <a:noFill/>
                          <a:ln w="9525">
                            <a:noFill/>
                            <a:miter lim="800000"/>
                            <a:headEnd/>
                            <a:tailEnd/>
                          </a:ln>
                        </pic:spPr>
                      </pic:pic>
                    </a:graphicData>
                  </a:graphic>
                </wp:inline>
              </w:drawing>
            </w:r>
          </w:p>
        </w:tc>
        <w:tc>
          <w:tcPr>
            <w:tcW w:w="193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28600"/>
                  <wp:effectExtent l="0" t="0" r="1270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6" cstate="print"/>
                          <a:srcRect/>
                          <a:stretch>
                            <a:fillRect/>
                          </a:stretch>
                        </pic:blipFill>
                        <pic:spPr>
                          <a:xfrm>
                            <a:off x="0" y="0"/>
                            <a:ext cx="730250" cy="228600"/>
                          </a:xfrm>
                          <a:prstGeom prst="rect">
                            <a:avLst/>
                          </a:prstGeom>
                          <a:noFill/>
                          <a:ln w="9525">
                            <a:noFill/>
                            <a:miter lim="800000"/>
                            <a:headEnd/>
                            <a:tailEnd/>
                          </a:ln>
                        </pic:spPr>
                      </pic:pic>
                    </a:graphicData>
                  </a:graphic>
                </wp:inline>
              </w:drawing>
            </w:r>
          </w:p>
        </w:tc>
        <w:tc>
          <w:tcPr>
            <w:tcW w:w="187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28600"/>
                  <wp:effectExtent l="0" t="0" r="1270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6" cstate="print"/>
                          <a:srcRect/>
                          <a:stretch>
                            <a:fillRect/>
                          </a:stretch>
                        </pic:blipFill>
                        <pic:spPr>
                          <a:xfrm>
                            <a:off x="0" y="0"/>
                            <a:ext cx="730250" cy="228600"/>
                          </a:xfrm>
                          <a:prstGeom prst="rect">
                            <a:avLst/>
                          </a:prstGeom>
                          <a:noFill/>
                          <a:ln w="9525">
                            <a:noFill/>
                            <a:miter lim="800000"/>
                            <a:headEnd/>
                            <a:tailEnd/>
                          </a:ln>
                        </pic:spPr>
                      </pic:pic>
                    </a:graphicData>
                  </a:graphic>
                </wp:inline>
              </w:drawing>
            </w:r>
          </w:p>
        </w:tc>
      </w:tr>
      <w:tr>
        <w:tblPrEx>
          <w:tblCellMar>
            <w:top w:w="15" w:type="dxa"/>
            <w:left w:w="15" w:type="dxa"/>
            <w:bottom w:w="15" w:type="dxa"/>
            <w:right w:w="15" w:type="dxa"/>
          </w:tblCellMar>
        </w:tblPrEx>
        <w:trPr>
          <w:trHeight w:val="775" w:hRule="atLeast"/>
          <w:jc w:val="center"/>
        </w:trPr>
        <w:tc>
          <w:tcPr>
            <w:tcW w:w="2395"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rPr>
                <w:rFonts w:ascii="宋体" w:hAnsi="宋体" w:eastAsia="宋体" w:cs="Times New Roman"/>
                <w:szCs w:val="24"/>
              </w:rPr>
            </w:pPr>
            <w:r>
              <w:rPr>
                <w:rFonts w:ascii="宋体" w:hAnsi="宋体" w:eastAsia="宋体" w:cs="Times New Roman"/>
                <w:szCs w:val="24"/>
              </w:rPr>
              <w:t>3</w:t>
            </w:r>
            <w:r>
              <w:rPr>
                <w:rFonts w:hint="eastAsia" w:ascii="宋体" w:hAnsi="宋体" w:eastAsia="宋体" w:cs="Times New Roman"/>
                <w:szCs w:val="24"/>
              </w:rPr>
              <w:t>）企业所得税（万元）</w:t>
            </w:r>
          </w:p>
        </w:tc>
        <w:tc>
          <w:tcPr>
            <w:tcW w:w="193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28600"/>
                  <wp:effectExtent l="0" t="0" r="1270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6" cstate="print"/>
                          <a:srcRect/>
                          <a:stretch>
                            <a:fillRect/>
                          </a:stretch>
                        </pic:blipFill>
                        <pic:spPr>
                          <a:xfrm>
                            <a:off x="0" y="0"/>
                            <a:ext cx="730250" cy="228600"/>
                          </a:xfrm>
                          <a:prstGeom prst="rect">
                            <a:avLst/>
                          </a:prstGeom>
                          <a:noFill/>
                          <a:ln w="9525">
                            <a:noFill/>
                            <a:miter lim="800000"/>
                            <a:headEnd/>
                            <a:tailEnd/>
                          </a:ln>
                        </pic:spPr>
                      </pic:pic>
                    </a:graphicData>
                  </a:graphic>
                </wp:inline>
              </w:drawing>
            </w:r>
          </w:p>
        </w:tc>
        <w:tc>
          <w:tcPr>
            <w:tcW w:w="193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28600"/>
                  <wp:effectExtent l="0" t="0" r="1270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6" cstate="print"/>
                          <a:srcRect/>
                          <a:stretch>
                            <a:fillRect/>
                          </a:stretch>
                        </pic:blipFill>
                        <pic:spPr>
                          <a:xfrm>
                            <a:off x="0" y="0"/>
                            <a:ext cx="730250" cy="228600"/>
                          </a:xfrm>
                          <a:prstGeom prst="rect">
                            <a:avLst/>
                          </a:prstGeom>
                          <a:noFill/>
                          <a:ln w="9525">
                            <a:noFill/>
                            <a:miter lim="800000"/>
                            <a:headEnd/>
                            <a:tailEnd/>
                          </a:ln>
                        </pic:spPr>
                      </pic:pic>
                    </a:graphicData>
                  </a:graphic>
                </wp:inline>
              </w:drawing>
            </w:r>
          </w:p>
        </w:tc>
        <w:tc>
          <w:tcPr>
            <w:tcW w:w="187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28600"/>
                  <wp:effectExtent l="0" t="0" r="1270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6" cstate="print"/>
                          <a:srcRect/>
                          <a:stretch>
                            <a:fillRect/>
                          </a:stretch>
                        </pic:blipFill>
                        <pic:spPr>
                          <a:xfrm>
                            <a:off x="0" y="0"/>
                            <a:ext cx="730250" cy="228600"/>
                          </a:xfrm>
                          <a:prstGeom prst="rect">
                            <a:avLst/>
                          </a:prstGeom>
                          <a:noFill/>
                          <a:ln w="9525">
                            <a:noFill/>
                            <a:miter lim="800000"/>
                            <a:headEnd/>
                            <a:tailEnd/>
                          </a:ln>
                        </pic:spPr>
                      </pic:pic>
                    </a:graphicData>
                  </a:graphic>
                </wp:inline>
              </w:drawing>
            </w:r>
          </w:p>
        </w:tc>
      </w:tr>
      <w:tr>
        <w:tblPrEx>
          <w:tblCellMar>
            <w:top w:w="15" w:type="dxa"/>
            <w:left w:w="15" w:type="dxa"/>
            <w:bottom w:w="15" w:type="dxa"/>
            <w:right w:w="15" w:type="dxa"/>
          </w:tblCellMar>
        </w:tblPrEx>
        <w:trPr>
          <w:trHeight w:val="775" w:hRule="atLeast"/>
          <w:jc w:val="center"/>
        </w:trPr>
        <w:tc>
          <w:tcPr>
            <w:tcW w:w="2395"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rPr>
                <w:rFonts w:ascii="宋体" w:hAnsi="宋体" w:eastAsia="宋体" w:cs="Times New Roman"/>
                <w:szCs w:val="24"/>
              </w:rPr>
            </w:pPr>
            <w:r>
              <w:rPr>
                <w:rFonts w:ascii="宋体" w:hAnsi="宋体" w:eastAsia="宋体" w:cs="Times New Roman"/>
                <w:szCs w:val="24"/>
              </w:rPr>
              <w:t>4</w:t>
            </w:r>
            <w:r>
              <w:rPr>
                <w:rFonts w:hint="eastAsia" w:ascii="宋体" w:hAnsi="宋体" w:eastAsia="宋体" w:cs="Times New Roman"/>
                <w:szCs w:val="24"/>
              </w:rPr>
              <w:t>）环境保护税（万元）</w:t>
            </w:r>
          </w:p>
        </w:tc>
        <w:tc>
          <w:tcPr>
            <w:tcW w:w="193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28600"/>
                  <wp:effectExtent l="0" t="0" r="1270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6" cstate="print"/>
                          <a:srcRect/>
                          <a:stretch>
                            <a:fillRect/>
                          </a:stretch>
                        </pic:blipFill>
                        <pic:spPr>
                          <a:xfrm>
                            <a:off x="0" y="0"/>
                            <a:ext cx="730250" cy="228600"/>
                          </a:xfrm>
                          <a:prstGeom prst="rect">
                            <a:avLst/>
                          </a:prstGeom>
                          <a:noFill/>
                          <a:ln w="9525">
                            <a:noFill/>
                            <a:miter lim="800000"/>
                            <a:headEnd/>
                            <a:tailEnd/>
                          </a:ln>
                        </pic:spPr>
                      </pic:pic>
                    </a:graphicData>
                  </a:graphic>
                </wp:inline>
              </w:drawing>
            </w:r>
          </w:p>
        </w:tc>
        <w:tc>
          <w:tcPr>
            <w:tcW w:w="193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28600"/>
                  <wp:effectExtent l="0" t="0" r="1270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6" cstate="print"/>
                          <a:srcRect/>
                          <a:stretch>
                            <a:fillRect/>
                          </a:stretch>
                        </pic:blipFill>
                        <pic:spPr>
                          <a:xfrm>
                            <a:off x="0" y="0"/>
                            <a:ext cx="730250" cy="228600"/>
                          </a:xfrm>
                          <a:prstGeom prst="rect">
                            <a:avLst/>
                          </a:prstGeom>
                          <a:noFill/>
                          <a:ln w="9525">
                            <a:noFill/>
                            <a:miter lim="800000"/>
                            <a:headEnd/>
                            <a:tailEnd/>
                          </a:ln>
                        </pic:spPr>
                      </pic:pic>
                    </a:graphicData>
                  </a:graphic>
                </wp:inline>
              </w:drawing>
            </w:r>
          </w:p>
        </w:tc>
        <w:tc>
          <w:tcPr>
            <w:tcW w:w="187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28600"/>
                  <wp:effectExtent l="0" t="0" r="1270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6" cstate="print"/>
                          <a:srcRect/>
                          <a:stretch>
                            <a:fillRect/>
                          </a:stretch>
                        </pic:blipFill>
                        <pic:spPr>
                          <a:xfrm>
                            <a:off x="0" y="0"/>
                            <a:ext cx="730250" cy="228600"/>
                          </a:xfrm>
                          <a:prstGeom prst="rect">
                            <a:avLst/>
                          </a:prstGeom>
                          <a:noFill/>
                          <a:ln w="9525">
                            <a:noFill/>
                            <a:miter lim="800000"/>
                            <a:headEnd/>
                            <a:tailEnd/>
                          </a:ln>
                        </pic:spPr>
                      </pic:pic>
                    </a:graphicData>
                  </a:graphic>
                </wp:inline>
              </w:drawing>
            </w:r>
          </w:p>
        </w:tc>
      </w:tr>
      <w:tr>
        <w:tblPrEx>
          <w:tblCellMar>
            <w:top w:w="15" w:type="dxa"/>
            <w:left w:w="15" w:type="dxa"/>
            <w:bottom w:w="15" w:type="dxa"/>
            <w:right w:w="15" w:type="dxa"/>
          </w:tblCellMar>
        </w:tblPrEx>
        <w:trPr>
          <w:trHeight w:val="1097" w:hRule="atLeast"/>
          <w:jc w:val="center"/>
        </w:trPr>
        <w:tc>
          <w:tcPr>
            <w:tcW w:w="2395"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hint="eastAsia" w:ascii="宋体" w:hAnsi="宋体" w:eastAsia="宋体" w:cs="Times New Roman"/>
                <w:szCs w:val="24"/>
              </w:rPr>
              <w:t>B、代（扣）缴个人所得税（万元）</w:t>
            </w:r>
          </w:p>
        </w:tc>
        <w:tc>
          <w:tcPr>
            <w:tcW w:w="193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28600"/>
                  <wp:effectExtent l="0" t="0" r="1270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6" cstate="print"/>
                          <a:srcRect/>
                          <a:stretch>
                            <a:fillRect/>
                          </a:stretch>
                        </pic:blipFill>
                        <pic:spPr>
                          <a:xfrm>
                            <a:off x="0" y="0"/>
                            <a:ext cx="730250" cy="228600"/>
                          </a:xfrm>
                          <a:prstGeom prst="rect">
                            <a:avLst/>
                          </a:prstGeom>
                          <a:noFill/>
                          <a:ln w="9525">
                            <a:noFill/>
                            <a:miter lim="800000"/>
                            <a:headEnd/>
                            <a:tailEnd/>
                          </a:ln>
                        </pic:spPr>
                      </pic:pic>
                    </a:graphicData>
                  </a:graphic>
                </wp:inline>
              </w:drawing>
            </w:r>
          </w:p>
        </w:tc>
        <w:tc>
          <w:tcPr>
            <w:tcW w:w="193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28600"/>
                  <wp:effectExtent l="0" t="0" r="1270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6" cstate="print"/>
                          <a:srcRect/>
                          <a:stretch>
                            <a:fillRect/>
                          </a:stretch>
                        </pic:blipFill>
                        <pic:spPr>
                          <a:xfrm>
                            <a:off x="0" y="0"/>
                            <a:ext cx="730250" cy="228600"/>
                          </a:xfrm>
                          <a:prstGeom prst="rect">
                            <a:avLst/>
                          </a:prstGeom>
                          <a:noFill/>
                          <a:ln w="9525">
                            <a:noFill/>
                            <a:miter lim="800000"/>
                            <a:headEnd/>
                            <a:tailEnd/>
                          </a:ln>
                        </pic:spPr>
                      </pic:pic>
                    </a:graphicData>
                  </a:graphic>
                </wp:inline>
              </w:drawing>
            </w:r>
          </w:p>
        </w:tc>
        <w:tc>
          <w:tcPr>
            <w:tcW w:w="187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28600"/>
                  <wp:effectExtent l="0" t="0" r="1270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6" cstate="print"/>
                          <a:srcRect/>
                          <a:stretch>
                            <a:fillRect/>
                          </a:stretch>
                        </pic:blipFill>
                        <pic:spPr>
                          <a:xfrm>
                            <a:off x="0" y="0"/>
                            <a:ext cx="730250" cy="228600"/>
                          </a:xfrm>
                          <a:prstGeom prst="rect">
                            <a:avLst/>
                          </a:prstGeom>
                          <a:noFill/>
                          <a:ln w="9525">
                            <a:noFill/>
                            <a:miter lim="800000"/>
                            <a:headEnd/>
                            <a:tailEnd/>
                          </a:ln>
                        </pic:spPr>
                      </pic:pic>
                    </a:graphicData>
                  </a:graphic>
                </wp:inline>
              </w:drawing>
            </w:r>
          </w:p>
        </w:tc>
      </w:tr>
    </w:tbl>
    <w:p>
      <w:pPr>
        <w:rPr>
          <w:rFonts w:ascii="宋体" w:hAnsi="宋体" w:eastAsia="宋体" w:cs="Times New Roman"/>
          <w:szCs w:val="24"/>
        </w:rPr>
      </w:pPr>
    </w:p>
    <w:p>
      <w:pPr>
        <w:rPr>
          <w:rFonts w:ascii="宋体" w:hAnsi="宋体" w:eastAsia="宋体" w:cs="Times New Roman"/>
          <w:szCs w:val="24"/>
        </w:rPr>
      </w:pPr>
    </w:p>
    <w:p>
      <w:pPr>
        <w:rPr>
          <w:rFonts w:ascii="宋体" w:hAnsi="宋体" w:eastAsia="宋体" w:cs="Times New Roman"/>
          <w:szCs w:val="24"/>
        </w:rPr>
      </w:pPr>
    </w:p>
    <w:p>
      <w:pPr>
        <w:rPr>
          <w:rFonts w:ascii="宋体" w:hAnsi="宋体" w:eastAsia="宋体" w:cs="Times New Roman"/>
          <w:szCs w:val="24"/>
        </w:rPr>
      </w:pPr>
    </w:p>
    <w:p>
      <w:pPr>
        <w:keepNext/>
        <w:keepLines/>
        <w:numPr>
          <w:ilvl w:val="0"/>
          <w:numId w:val="2"/>
        </w:numPr>
        <w:outlineLvl w:val="1"/>
        <w:rPr>
          <w:rFonts w:eastAsia="宋体" w:cs="Times New Roman"/>
          <w:b/>
          <w:bCs/>
          <w:szCs w:val="32"/>
        </w:rPr>
      </w:pPr>
      <w:r>
        <w:rPr>
          <w:rFonts w:hint="eastAsia" w:eastAsia="宋体" w:cs="Times New Roman"/>
          <w:b/>
          <w:bCs/>
          <w:szCs w:val="32"/>
        </w:rPr>
        <w:t>201</w:t>
      </w:r>
      <w:r>
        <w:rPr>
          <w:rFonts w:eastAsia="宋体" w:cs="Times New Roman"/>
          <w:b/>
          <w:bCs/>
          <w:szCs w:val="32"/>
        </w:rPr>
        <w:t>8</w:t>
      </w:r>
      <w:r>
        <w:rPr>
          <w:rFonts w:hint="eastAsia" w:eastAsia="宋体" w:cs="Times New Roman"/>
          <w:b/>
          <w:bCs/>
          <w:szCs w:val="32"/>
        </w:rPr>
        <w:t>-20</w:t>
      </w:r>
      <w:r>
        <w:rPr>
          <w:rFonts w:eastAsia="宋体" w:cs="Times New Roman"/>
          <w:b/>
          <w:bCs/>
          <w:szCs w:val="32"/>
        </w:rPr>
        <w:t>20</w:t>
      </w:r>
      <w:r>
        <w:rPr>
          <w:rFonts w:hint="eastAsia" w:eastAsia="宋体" w:cs="Times New Roman"/>
          <w:b/>
          <w:bCs/>
          <w:szCs w:val="32"/>
        </w:rPr>
        <w:t>年贵企业资源</w:t>
      </w:r>
      <w:r>
        <w:rPr>
          <w:rFonts w:eastAsia="宋体" w:cs="Times New Roman"/>
          <w:b/>
          <w:bCs/>
          <w:szCs w:val="32"/>
        </w:rPr>
        <w:t>使用类</w:t>
      </w:r>
      <w:r>
        <w:rPr>
          <w:rFonts w:hint="eastAsia" w:eastAsia="宋体" w:cs="Times New Roman"/>
          <w:b/>
          <w:bCs/>
          <w:szCs w:val="32"/>
        </w:rPr>
        <w:t>非税</w:t>
      </w:r>
      <w:r>
        <w:rPr>
          <w:rFonts w:eastAsia="宋体" w:cs="Times New Roman"/>
          <w:b/>
          <w:bCs/>
          <w:szCs w:val="32"/>
        </w:rPr>
        <w:t>缴费</w:t>
      </w:r>
      <w:r>
        <w:rPr>
          <w:rFonts w:hint="eastAsia" w:eastAsia="宋体" w:cs="Times New Roman"/>
          <w:b/>
          <w:bCs/>
          <w:szCs w:val="32"/>
        </w:rPr>
        <w:t>情况：</w:t>
      </w:r>
    </w:p>
    <w:p>
      <w:pPr>
        <w:rPr>
          <w:rFonts w:eastAsia="宋体" w:cs="Times New Roman"/>
          <w:i/>
          <w:sz w:val="22"/>
        </w:rPr>
      </w:pPr>
      <w:r>
        <w:rPr>
          <w:rFonts w:hint="eastAsia" w:eastAsia="宋体" w:cs="Times New Roman"/>
          <w:i/>
          <w:sz w:val="22"/>
        </w:rPr>
        <w:t>请根据贵企业</w:t>
      </w:r>
      <w:r>
        <w:rPr>
          <w:rFonts w:eastAsia="宋体" w:cs="Times New Roman"/>
          <w:i/>
          <w:sz w:val="22"/>
        </w:rPr>
        <w:t>2018-2020</w:t>
      </w:r>
      <w:r>
        <w:rPr>
          <w:rFonts w:hint="eastAsia" w:eastAsia="宋体" w:cs="Times New Roman"/>
          <w:i/>
          <w:sz w:val="22"/>
        </w:rPr>
        <w:t>年的财务统计报表进行填写。</w:t>
      </w:r>
    </w:p>
    <w:tbl>
      <w:tblPr>
        <w:tblStyle w:val="7"/>
        <w:tblW w:w="7268" w:type="dxa"/>
        <w:jc w:val="center"/>
        <w:tblLayout w:type="fixed"/>
        <w:tblCellMar>
          <w:top w:w="15" w:type="dxa"/>
          <w:left w:w="15" w:type="dxa"/>
          <w:bottom w:w="15" w:type="dxa"/>
          <w:right w:w="15" w:type="dxa"/>
        </w:tblCellMar>
      </w:tblPr>
      <w:tblGrid>
        <w:gridCol w:w="3111"/>
        <w:gridCol w:w="1417"/>
        <w:gridCol w:w="1370"/>
        <w:gridCol w:w="1370"/>
      </w:tblGrid>
      <w:tr>
        <w:tblPrEx>
          <w:tblCellMar>
            <w:top w:w="15" w:type="dxa"/>
            <w:left w:w="15" w:type="dxa"/>
            <w:bottom w:w="15" w:type="dxa"/>
            <w:right w:w="15" w:type="dxa"/>
          </w:tblCellMar>
        </w:tblPrEx>
        <w:trPr>
          <w:tblHeader/>
          <w:jc w:val="center"/>
        </w:trPr>
        <w:tc>
          <w:tcPr>
            <w:tcW w:w="3111"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hint="eastAsia" w:ascii="宋体" w:hAnsi="宋体" w:eastAsia="宋体" w:cs="Times New Roman"/>
                <w:szCs w:val="24"/>
              </w:rPr>
              <w:t>资源使用类非税缴纳</w:t>
            </w:r>
          </w:p>
        </w:tc>
        <w:tc>
          <w:tcPr>
            <w:tcW w:w="1417"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rPr>
                <w:rFonts w:ascii="宋体" w:hAnsi="宋体" w:eastAsia="宋体" w:cs="Times New Roman"/>
                <w:szCs w:val="24"/>
              </w:rPr>
            </w:pPr>
            <w:r>
              <w:rPr>
                <w:rFonts w:hint="eastAsia" w:ascii="宋体" w:hAnsi="宋体" w:eastAsia="宋体" w:cs="Times New Roman"/>
                <w:szCs w:val="24"/>
              </w:rPr>
              <w:t>201</w:t>
            </w:r>
            <w:r>
              <w:rPr>
                <w:rFonts w:ascii="宋体" w:hAnsi="宋体" w:eastAsia="宋体" w:cs="Times New Roman"/>
                <w:szCs w:val="24"/>
              </w:rPr>
              <w:t>8</w:t>
            </w:r>
            <w:r>
              <w:rPr>
                <w:rFonts w:hint="eastAsia" w:ascii="宋体" w:hAnsi="宋体" w:eastAsia="宋体" w:cs="Times New Roman"/>
                <w:szCs w:val="24"/>
              </w:rPr>
              <w:t>年</w:t>
            </w:r>
          </w:p>
        </w:tc>
        <w:tc>
          <w:tcPr>
            <w:tcW w:w="137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rPr>
                <w:rFonts w:ascii="宋体" w:hAnsi="宋体" w:eastAsia="宋体" w:cs="Times New Roman"/>
                <w:szCs w:val="24"/>
              </w:rPr>
            </w:pPr>
            <w:r>
              <w:rPr>
                <w:rFonts w:hint="eastAsia" w:ascii="宋体" w:hAnsi="宋体" w:eastAsia="宋体" w:cs="Times New Roman"/>
                <w:szCs w:val="24"/>
              </w:rPr>
              <w:t>201</w:t>
            </w:r>
            <w:r>
              <w:rPr>
                <w:rFonts w:ascii="宋体" w:hAnsi="宋体" w:eastAsia="宋体" w:cs="Times New Roman"/>
                <w:szCs w:val="24"/>
              </w:rPr>
              <w:t>9</w:t>
            </w:r>
            <w:r>
              <w:rPr>
                <w:rFonts w:hint="eastAsia" w:ascii="宋体" w:hAnsi="宋体" w:eastAsia="宋体" w:cs="Times New Roman"/>
                <w:szCs w:val="24"/>
              </w:rPr>
              <w:t>年</w:t>
            </w:r>
          </w:p>
        </w:tc>
        <w:tc>
          <w:tcPr>
            <w:tcW w:w="137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rPr>
                <w:rFonts w:ascii="宋体" w:hAnsi="宋体" w:eastAsia="宋体" w:cs="Times New Roman"/>
                <w:szCs w:val="24"/>
              </w:rPr>
            </w:pPr>
            <w:r>
              <w:rPr>
                <w:rFonts w:hint="eastAsia" w:ascii="宋体" w:hAnsi="宋体" w:eastAsia="宋体" w:cs="Times New Roman"/>
                <w:szCs w:val="24"/>
              </w:rPr>
              <w:t>20</w:t>
            </w:r>
            <w:r>
              <w:rPr>
                <w:rFonts w:ascii="宋体" w:hAnsi="宋体" w:eastAsia="宋体" w:cs="Times New Roman"/>
                <w:szCs w:val="24"/>
              </w:rPr>
              <w:t>20</w:t>
            </w:r>
            <w:r>
              <w:rPr>
                <w:rFonts w:hint="eastAsia" w:ascii="宋体" w:hAnsi="宋体" w:eastAsia="宋体" w:cs="Times New Roman"/>
                <w:szCs w:val="24"/>
              </w:rPr>
              <w:t>年</w:t>
            </w:r>
          </w:p>
        </w:tc>
      </w:tr>
      <w:tr>
        <w:tblPrEx>
          <w:tblCellMar>
            <w:top w:w="15" w:type="dxa"/>
            <w:left w:w="15" w:type="dxa"/>
            <w:bottom w:w="15" w:type="dxa"/>
            <w:right w:w="15" w:type="dxa"/>
          </w:tblCellMar>
        </w:tblPrEx>
        <w:trPr>
          <w:jc w:val="center"/>
        </w:trPr>
        <w:tc>
          <w:tcPr>
            <w:tcW w:w="3111"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rPr>
                <w:rFonts w:ascii="宋体" w:hAnsi="宋体" w:eastAsia="宋体" w:cs="Times New Roman"/>
                <w:szCs w:val="24"/>
              </w:rPr>
            </w:pPr>
            <w:r>
              <w:rPr>
                <w:rFonts w:ascii="宋体" w:hAnsi="宋体" w:eastAsia="宋体" w:cs="Times New Roman"/>
                <w:szCs w:val="24"/>
              </w:rPr>
              <w:t>1</w:t>
            </w:r>
            <w:r>
              <w:rPr>
                <w:rFonts w:hint="eastAsia" w:ascii="宋体" w:hAnsi="宋体" w:eastAsia="宋体" w:cs="Times New Roman"/>
                <w:szCs w:val="24"/>
              </w:rPr>
              <w:t>）矿产资源补偿费（万元）</w:t>
            </w:r>
          </w:p>
        </w:tc>
        <w:tc>
          <w:tcPr>
            <w:tcW w:w="1417"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34950"/>
                  <wp:effectExtent l="0" t="0" r="12700" b="1270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6" cstate="print"/>
                          <a:srcRect/>
                          <a:stretch>
                            <a:fillRect/>
                          </a:stretch>
                        </pic:blipFill>
                        <pic:spPr>
                          <a:xfrm>
                            <a:off x="0" y="0"/>
                            <a:ext cx="730250" cy="234950"/>
                          </a:xfrm>
                          <a:prstGeom prst="rect">
                            <a:avLst/>
                          </a:prstGeom>
                          <a:noFill/>
                          <a:ln w="9525">
                            <a:noFill/>
                            <a:miter lim="800000"/>
                            <a:headEnd/>
                            <a:tailEnd/>
                          </a:ln>
                        </pic:spPr>
                      </pic:pic>
                    </a:graphicData>
                  </a:graphic>
                </wp:inline>
              </w:drawing>
            </w:r>
          </w:p>
        </w:tc>
        <w:tc>
          <w:tcPr>
            <w:tcW w:w="137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34950"/>
                  <wp:effectExtent l="0" t="0" r="12700" b="1270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6" cstate="print"/>
                          <a:srcRect/>
                          <a:stretch>
                            <a:fillRect/>
                          </a:stretch>
                        </pic:blipFill>
                        <pic:spPr>
                          <a:xfrm>
                            <a:off x="0" y="0"/>
                            <a:ext cx="730250" cy="234950"/>
                          </a:xfrm>
                          <a:prstGeom prst="rect">
                            <a:avLst/>
                          </a:prstGeom>
                          <a:noFill/>
                          <a:ln w="9525">
                            <a:noFill/>
                            <a:miter lim="800000"/>
                            <a:headEnd/>
                            <a:tailEnd/>
                          </a:ln>
                        </pic:spPr>
                      </pic:pic>
                    </a:graphicData>
                  </a:graphic>
                </wp:inline>
              </w:drawing>
            </w:r>
          </w:p>
        </w:tc>
        <w:tc>
          <w:tcPr>
            <w:tcW w:w="137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34950"/>
                  <wp:effectExtent l="0" t="0" r="12700" b="1270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6" cstate="print"/>
                          <a:srcRect/>
                          <a:stretch>
                            <a:fillRect/>
                          </a:stretch>
                        </pic:blipFill>
                        <pic:spPr>
                          <a:xfrm>
                            <a:off x="0" y="0"/>
                            <a:ext cx="730250" cy="234950"/>
                          </a:xfrm>
                          <a:prstGeom prst="rect">
                            <a:avLst/>
                          </a:prstGeom>
                          <a:noFill/>
                          <a:ln w="9525">
                            <a:noFill/>
                            <a:miter lim="800000"/>
                            <a:headEnd/>
                            <a:tailEnd/>
                          </a:ln>
                        </pic:spPr>
                      </pic:pic>
                    </a:graphicData>
                  </a:graphic>
                </wp:inline>
              </w:drawing>
            </w:r>
          </w:p>
        </w:tc>
      </w:tr>
      <w:tr>
        <w:tblPrEx>
          <w:tblCellMar>
            <w:top w:w="15" w:type="dxa"/>
            <w:left w:w="15" w:type="dxa"/>
            <w:bottom w:w="15" w:type="dxa"/>
            <w:right w:w="15" w:type="dxa"/>
          </w:tblCellMar>
        </w:tblPrEx>
        <w:trPr>
          <w:jc w:val="center"/>
        </w:trPr>
        <w:tc>
          <w:tcPr>
            <w:tcW w:w="3111"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rPr>
                <w:rFonts w:ascii="宋体" w:hAnsi="宋体" w:eastAsia="宋体" w:cs="Times New Roman"/>
                <w:szCs w:val="24"/>
              </w:rPr>
            </w:pPr>
            <w:r>
              <w:rPr>
                <w:rFonts w:ascii="宋体" w:hAnsi="宋体" w:eastAsia="宋体" w:cs="Times New Roman"/>
                <w:szCs w:val="24"/>
              </w:rPr>
              <w:t>2</w:t>
            </w:r>
            <w:r>
              <w:rPr>
                <w:rFonts w:hint="eastAsia" w:ascii="宋体" w:hAnsi="宋体" w:eastAsia="宋体" w:cs="Times New Roman"/>
                <w:szCs w:val="24"/>
              </w:rPr>
              <w:t>）探矿权、采矿权使用费（万元）</w:t>
            </w:r>
          </w:p>
        </w:tc>
        <w:tc>
          <w:tcPr>
            <w:tcW w:w="1417"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34950"/>
                  <wp:effectExtent l="0" t="0" r="12700" b="1270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6" cstate="print"/>
                          <a:srcRect/>
                          <a:stretch>
                            <a:fillRect/>
                          </a:stretch>
                        </pic:blipFill>
                        <pic:spPr>
                          <a:xfrm>
                            <a:off x="0" y="0"/>
                            <a:ext cx="730250" cy="234950"/>
                          </a:xfrm>
                          <a:prstGeom prst="rect">
                            <a:avLst/>
                          </a:prstGeom>
                          <a:noFill/>
                          <a:ln w="9525">
                            <a:noFill/>
                            <a:miter lim="800000"/>
                            <a:headEnd/>
                            <a:tailEnd/>
                          </a:ln>
                        </pic:spPr>
                      </pic:pic>
                    </a:graphicData>
                  </a:graphic>
                </wp:inline>
              </w:drawing>
            </w:r>
          </w:p>
        </w:tc>
        <w:tc>
          <w:tcPr>
            <w:tcW w:w="137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34950"/>
                  <wp:effectExtent l="0" t="0" r="12700" b="1270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6" cstate="print"/>
                          <a:srcRect/>
                          <a:stretch>
                            <a:fillRect/>
                          </a:stretch>
                        </pic:blipFill>
                        <pic:spPr>
                          <a:xfrm>
                            <a:off x="0" y="0"/>
                            <a:ext cx="730250" cy="234950"/>
                          </a:xfrm>
                          <a:prstGeom prst="rect">
                            <a:avLst/>
                          </a:prstGeom>
                          <a:noFill/>
                          <a:ln w="9525">
                            <a:noFill/>
                            <a:miter lim="800000"/>
                            <a:headEnd/>
                            <a:tailEnd/>
                          </a:ln>
                        </pic:spPr>
                      </pic:pic>
                    </a:graphicData>
                  </a:graphic>
                </wp:inline>
              </w:drawing>
            </w:r>
          </w:p>
        </w:tc>
        <w:tc>
          <w:tcPr>
            <w:tcW w:w="137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34950"/>
                  <wp:effectExtent l="0" t="0" r="12700" b="1270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6" cstate="print"/>
                          <a:srcRect/>
                          <a:stretch>
                            <a:fillRect/>
                          </a:stretch>
                        </pic:blipFill>
                        <pic:spPr>
                          <a:xfrm>
                            <a:off x="0" y="0"/>
                            <a:ext cx="730250" cy="234950"/>
                          </a:xfrm>
                          <a:prstGeom prst="rect">
                            <a:avLst/>
                          </a:prstGeom>
                          <a:noFill/>
                          <a:ln w="9525">
                            <a:noFill/>
                            <a:miter lim="800000"/>
                            <a:headEnd/>
                            <a:tailEnd/>
                          </a:ln>
                        </pic:spPr>
                      </pic:pic>
                    </a:graphicData>
                  </a:graphic>
                </wp:inline>
              </w:drawing>
            </w:r>
          </w:p>
        </w:tc>
      </w:tr>
      <w:tr>
        <w:tblPrEx>
          <w:tblCellMar>
            <w:top w:w="15" w:type="dxa"/>
            <w:left w:w="15" w:type="dxa"/>
            <w:bottom w:w="15" w:type="dxa"/>
            <w:right w:w="15" w:type="dxa"/>
          </w:tblCellMar>
        </w:tblPrEx>
        <w:trPr>
          <w:jc w:val="center"/>
        </w:trPr>
        <w:tc>
          <w:tcPr>
            <w:tcW w:w="3111"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rPr>
                <w:rFonts w:ascii="宋体" w:hAnsi="宋体" w:eastAsia="宋体" w:cs="Times New Roman"/>
                <w:szCs w:val="24"/>
              </w:rPr>
            </w:pPr>
            <w:r>
              <w:rPr>
                <w:rFonts w:ascii="宋体" w:hAnsi="宋体" w:eastAsia="宋体" w:cs="Times New Roman"/>
                <w:szCs w:val="24"/>
              </w:rPr>
              <w:t>3</w:t>
            </w:r>
            <w:r>
              <w:rPr>
                <w:rFonts w:hint="eastAsia" w:ascii="宋体" w:hAnsi="宋体" w:eastAsia="宋体" w:cs="Times New Roman"/>
                <w:szCs w:val="24"/>
              </w:rPr>
              <w:t>）</w:t>
            </w:r>
            <w:r>
              <w:rPr>
                <w:rFonts w:ascii="宋体" w:hAnsi="宋体" w:eastAsia="宋体" w:cs="Times New Roman"/>
                <w:szCs w:val="24"/>
              </w:rPr>
              <w:t>土地</w:t>
            </w:r>
            <w:r>
              <w:rPr>
                <w:rFonts w:hint="eastAsia" w:ascii="宋体" w:hAnsi="宋体" w:eastAsia="宋体" w:cs="Times New Roman"/>
                <w:szCs w:val="24"/>
              </w:rPr>
              <w:t>使用权</w:t>
            </w:r>
            <w:r>
              <w:rPr>
                <w:rFonts w:ascii="宋体" w:hAnsi="宋体" w:eastAsia="宋体" w:cs="Times New Roman"/>
                <w:szCs w:val="24"/>
              </w:rPr>
              <w:t>出让金</w:t>
            </w:r>
            <w:r>
              <w:rPr>
                <w:rFonts w:hint="eastAsia" w:ascii="宋体" w:hAnsi="宋体" w:eastAsia="宋体" w:cs="Times New Roman"/>
                <w:szCs w:val="24"/>
              </w:rPr>
              <w:t>（万元）</w:t>
            </w:r>
          </w:p>
        </w:tc>
        <w:tc>
          <w:tcPr>
            <w:tcW w:w="1417"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6600" cy="228600"/>
                  <wp:effectExtent l="0" t="0" r="6350" b="0"/>
                  <wp:docPr id="224"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50"/>
                          <pic:cNvPicPr>
                            <a:picLocks noChangeAspect="1" noChangeArrowheads="1"/>
                          </pic:cNvPicPr>
                        </pic:nvPicPr>
                        <pic:blipFill>
                          <a:blip r:embed="rId6" cstate="print"/>
                          <a:srcRect/>
                          <a:stretch>
                            <a:fillRect/>
                          </a:stretch>
                        </pic:blipFill>
                        <pic:spPr>
                          <a:xfrm>
                            <a:off x="0" y="0"/>
                            <a:ext cx="736600" cy="228600"/>
                          </a:xfrm>
                          <a:prstGeom prst="rect">
                            <a:avLst/>
                          </a:prstGeom>
                          <a:noFill/>
                          <a:ln w="9525">
                            <a:noFill/>
                            <a:miter lim="800000"/>
                            <a:headEnd/>
                            <a:tailEnd/>
                          </a:ln>
                        </pic:spPr>
                      </pic:pic>
                    </a:graphicData>
                  </a:graphic>
                </wp:inline>
              </w:drawing>
            </w:r>
          </w:p>
        </w:tc>
        <w:tc>
          <w:tcPr>
            <w:tcW w:w="137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34950"/>
                  <wp:effectExtent l="0" t="0" r="12700" b="12700"/>
                  <wp:docPr id="225"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25"/>
                          <pic:cNvPicPr>
                            <a:picLocks noChangeAspect="1" noChangeArrowheads="1"/>
                          </pic:cNvPicPr>
                        </pic:nvPicPr>
                        <pic:blipFill>
                          <a:blip r:embed="rId6" cstate="print"/>
                          <a:srcRect/>
                          <a:stretch>
                            <a:fillRect/>
                          </a:stretch>
                        </pic:blipFill>
                        <pic:spPr>
                          <a:xfrm>
                            <a:off x="0" y="0"/>
                            <a:ext cx="730250" cy="234950"/>
                          </a:xfrm>
                          <a:prstGeom prst="rect">
                            <a:avLst/>
                          </a:prstGeom>
                          <a:noFill/>
                          <a:ln w="9525">
                            <a:noFill/>
                            <a:miter lim="800000"/>
                            <a:headEnd/>
                            <a:tailEnd/>
                          </a:ln>
                        </pic:spPr>
                      </pic:pic>
                    </a:graphicData>
                  </a:graphic>
                </wp:inline>
              </w:drawing>
            </w:r>
          </w:p>
        </w:tc>
        <w:tc>
          <w:tcPr>
            <w:tcW w:w="1370" w:type="dxa"/>
            <w:tcBorders>
              <w:top w:val="single" w:color="CCCCCC" w:sz="6" w:space="0"/>
              <w:left w:val="single" w:color="CCCCCC" w:sz="6" w:space="0"/>
              <w:bottom w:val="single" w:color="CCCCCC" w:sz="6" w:space="0"/>
              <w:right w:val="single" w:color="CCCCCC" w:sz="6" w:space="0"/>
            </w:tcBorders>
            <w:shd w:val="clear" w:color="auto" w:fill="auto"/>
            <w:tcMar>
              <w:top w:w="75" w:type="dxa"/>
              <w:left w:w="150" w:type="dxa"/>
              <w:bottom w:w="75" w:type="dxa"/>
              <w:right w:w="150" w:type="dxa"/>
            </w:tcMar>
            <w:vAlign w:val="center"/>
          </w:tcPr>
          <w:p>
            <w:pPr>
              <w:jc w:val="center"/>
              <w:rPr>
                <w:rFonts w:ascii="宋体" w:hAnsi="宋体" w:eastAsia="宋体" w:cs="Times New Roman"/>
                <w:szCs w:val="24"/>
              </w:rPr>
            </w:pPr>
            <w:r>
              <w:rPr>
                <w:rFonts w:ascii="宋体" w:hAnsi="宋体" w:eastAsia="宋体" w:cs="Times New Roman"/>
                <w:szCs w:val="24"/>
              </w:rPr>
              <w:drawing>
                <wp:inline distT="0" distB="0" distL="0" distR="0">
                  <wp:extent cx="730250" cy="234950"/>
                  <wp:effectExtent l="0" t="0" r="12700" b="12700"/>
                  <wp:docPr id="226"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226"/>
                          <pic:cNvPicPr>
                            <a:picLocks noChangeAspect="1" noChangeArrowheads="1"/>
                          </pic:cNvPicPr>
                        </pic:nvPicPr>
                        <pic:blipFill>
                          <a:blip r:embed="rId6" cstate="print"/>
                          <a:srcRect/>
                          <a:stretch>
                            <a:fillRect/>
                          </a:stretch>
                        </pic:blipFill>
                        <pic:spPr>
                          <a:xfrm>
                            <a:off x="0" y="0"/>
                            <a:ext cx="730250" cy="234950"/>
                          </a:xfrm>
                          <a:prstGeom prst="rect">
                            <a:avLst/>
                          </a:prstGeom>
                          <a:noFill/>
                          <a:ln w="9525">
                            <a:noFill/>
                            <a:miter lim="800000"/>
                            <a:headEnd/>
                            <a:tailEnd/>
                          </a:ln>
                        </pic:spPr>
                      </pic:pic>
                    </a:graphicData>
                  </a:graphic>
                </wp:inline>
              </w:drawing>
            </w:r>
          </w:p>
        </w:tc>
      </w:tr>
    </w:tbl>
    <w:p>
      <w:pPr>
        <w:rPr>
          <w:rFonts w:ascii="宋体" w:hAnsi="宋体" w:eastAsia="宋体" w:cs="Times New Roman"/>
          <w:szCs w:val="24"/>
        </w:rPr>
      </w:pPr>
    </w:p>
    <w:p>
      <w:pPr>
        <w:pStyle w:val="3"/>
        <w:rPr>
          <w:rFonts w:eastAsia="宋体" w:cs="Times New Roman"/>
        </w:rPr>
      </w:pPr>
      <w:r>
        <w:rPr>
          <w:rFonts w:hint="eastAsia" w:eastAsia="宋体" w:cs="Times New Roman"/>
        </w:rPr>
        <w:t xml:space="preserve"> 经过连续几年的减税降费后，贵企业对税费负担的感受是（    ）</w:t>
      </w:r>
    </w:p>
    <w:p>
      <w:pPr>
        <w:rPr>
          <w:rFonts w:ascii="宋体" w:hAnsi="宋体" w:eastAsia="宋体" w:cs="Times New Roman"/>
          <w:szCs w:val="24"/>
        </w:rPr>
      </w:pPr>
      <w:r>
        <w:rPr>
          <w:rFonts w:hint="eastAsia" w:eastAsia="宋体" w:cs="Times New Roman"/>
        </w:rPr>
        <w:t>A、</w:t>
      </w:r>
      <w:r>
        <w:rPr>
          <w:rFonts w:hint="eastAsia" w:ascii="宋体" w:hAnsi="宋体" w:eastAsia="宋体" w:cs="Times New Roman"/>
          <w:szCs w:val="24"/>
        </w:rPr>
        <w:t>较轻</w:t>
      </w:r>
    </w:p>
    <w:p>
      <w:pPr>
        <w:rPr>
          <w:rFonts w:ascii="宋体" w:hAnsi="宋体" w:eastAsia="宋体" w:cs="Times New Roman"/>
          <w:szCs w:val="24"/>
        </w:rPr>
      </w:pPr>
      <w:r>
        <w:rPr>
          <w:rFonts w:hint="eastAsia" w:eastAsia="宋体" w:cs="Times New Roman"/>
        </w:rPr>
        <w:t>B、</w:t>
      </w:r>
      <w:r>
        <w:rPr>
          <w:rFonts w:hint="eastAsia" w:ascii="宋体" w:hAnsi="宋体" w:eastAsia="宋体" w:cs="Times New Roman"/>
          <w:szCs w:val="24"/>
        </w:rPr>
        <w:t>负担合理</w:t>
      </w:r>
    </w:p>
    <w:p>
      <w:pPr>
        <w:rPr>
          <w:rFonts w:ascii="宋体" w:hAnsi="宋体" w:eastAsia="宋体" w:cs="Times New Roman"/>
          <w:szCs w:val="24"/>
        </w:rPr>
      </w:pPr>
      <w:r>
        <w:rPr>
          <w:rFonts w:hint="eastAsia" w:eastAsia="宋体" w:cs="Times New Roman"/>
        </w:rPr>
        <w:t>C、</w:t>
      </w:r>
      <w:r>
        <w:rPr>
          <w:rFonts w:hint="eastAsia" w:ascii="宋体" w:hAnsi="宋体" w:eastAsia="宋体" w:cs="Times New Roman"/>
          <w:szCs w:val="24"/>
        </w:rPr>
        <w:t>负担仍然较重</w:t>
      </w:r>
    </w:p>
    <w:p>
      <w:pPr>
        <w:rPr>
          <w:rFonts w:ascii="宋体" w:hAnsi="宋体" w:eastAsia="宋体" w:cs="Times New Roman"/>
          <w:szCs w:val="24"/>
        </w:rPr>
      </w:pPr>
      <w:r>
        <w:rPr>
          <w:rFonts w:hint="eastAsia" w:eastAsia="宋体" w:cs="Times New Roman"/>
        </w:rPr>
        <w:t>D、</w:t>
      </w:r>
      <w:r>
        <w:rPr>
          <w:rFonts w:hint="eastAsia" w:ascii="宋体" w:hAnsi="宋体" w:eastAsia="宋体" w:cs="Times New Roman"/>
          <w:szCs w:val="24"/>
        </w:rPr>
        <w:t>负担仍然非常重</w:t>
      </w:r>
    </w:p>
    <w:p>
      <w:pPr>
        <w:rPr>
          <w:rFonts w:asciiTheme="minorEastAsia" w:hAnsiTheme="minorEastAsia"/>
          <w:szCs w:val="24"/>
        </w:rPr>
      </w:pPr>
    </w:p>
    <w:p>
      <w:pPr>
        <w:keepNext/>
        <w:keepLines/>
        <w:numPr>
          <w:ilvl w:val="0"/>
          <w:numId w:val="1"/>
        </w:numPr>
        <w:jc w:val="center"/>
        <w:outlineLvl w:val="0"/>
        <w:rPr>
          <w:rFonts w:eastAsia="宋体" w:cs="Times New Roman"/>
          <w:b/>
          <w:bCs/>
          <w:kern w:val="44"/>
          <w:sz w:val="30"/>
          <w:szCs w:val="44"/>
        </w:rPr>
      </w:pPr>
      <w:bookmarkStart w:id="18" w:name="_Toc6823008"/>
      <w:bookmarkStart w:id="19" w:name="_Toc6989964"/>
      <w:r>
        <w:rPr>
          <w:rFonts w:hint="eastAsia" w:eastAsia="宋体" w:cs="Times New Roman"/>
          <w:b/>
          <w:bCs/>
          <w:kern w:val="44"/>
          <w:sz w:val="30"/>
          <w:szCs w:val="44"/>
        </w:rPr>
        <w:t>营商环境情况</w:t>
      </w:r>
      <w:bookmarkEnd w:id="18"/>
      <w:bookmarkEnd w:id="19"/>
    </w:p>
    <w:p>
      <w:pPr>
        <w:rPr>
          <w:rFonts w:ascii="仿宋" w:hAnsi="仿宋" w:eastAsia="仿宋" w:cs="Times New Roman"/>
        </w:rPr>
      </w:pPr>
      <w:r>
        <w:rPr>
          <w:rFonts w:hint="eastAsia" w:ascii="仿宋" w:hAnsi="仿宋" w:eastAsia="仿宋" w:cs="Times New Roman"/>
        </w:rPr>
        <w:t>注：1.建议本部分由贵企业高管或综合业务部门（如董事长办公室、总经理办公室、行政部）相关负责人填报。</w:t>
      </w:r>
    </w:p>
    <w:p>
      <w:pPr>
        <w:ind w:firstLine="480" w:firstLineChars="200"/>
        <w:rPr>
          <w:rFonts w:asciiTheme="minorEastAsia" w:hAnsiTheme="minorEastAsia"/>
          <w:szCs w:val="24"/>
          <w:u w:val="single"/>
        </w:rPr>
      </w:pPr>
      <w:r>
        <w:rPr>
          <w:rFonts w:ascii="仿宋" w:hAnsi="仿宋" w:eastAsia="仿宋" w:cs="Times New Roman"/>
        </w:rPr>
        <w:t>2.</w:t>
      </w:r>
      <w:r>
        <w:rPr>
          <w:rFonts w:hint="eastAsia" w:ascii="仿宋" w:hAnsi="仿宋" w:eastAsia="仿宋" w:cs="Times New Roman"/>
        </w:rPr>
        <w:t>请对企业</w:t>
      </w:r>
      <w:r>
        <w:rPr>
          <w:rFonts w:ascii="仿宋" w:hAnsi="仿宋" w:eastAsia="仿宋" w:cs="Times New Roman"/>
        </w:rPr>
        <w:t>所在地</w:t>
      </w:r>
      <w:r>
        <w:rPr>
          <w:rFonts w:hint="eastAsia" w:ascii="仿宋" w:hAnsi="仿宋" w:eastAsia="仿宋" w:cs="Times New Roman"/>
        </w:rPr>
        <w:t>2020年</w:t>
      </w:r>
      <w:r>
        <w:rPr>
          <w:rFonts w:ascii="仿宋" w:hAnsi="仿宋" w:eastAsia="仿宋" w:cs="Times New Roman"/>
        </w:rPr>
        <w:t>营商环境</w:t>
      </w:r>
      <w:r>
        <w:rPr>
          <w:rFonts w:hint="eastAsia" w:ascii="仿宋" w:hAnsi="仿宋" w:eastAsia="仿宋" w:cs="Times New Roman"/>
        </w:rPr>
        <w:t>满意度情况进行评价打分，分数由低到高表示满意度逐渐提高，1分表示最不满意，5分表示最满意。</w:t>
      </w:r>
    </w:p>
    <w:p>
      <w:pPr>
        <w:pStyle w:val="3"/>
      </w:pPr>
      <w:r>
        <w:rPr>
          <w:rFonts w:hint="eastAsia"/>
        </w:rPr>
        <w:t>对市场主体</w:t>
      </w:r>
      <w:r>
        <w:t>保护</w:t>
      </w:r>
      <w:r>
        <w:rPr>
          <w:rFonts w:hint="eastAsia"/>
        </w:rPr>
        <w:t>的</w:t>
      </w:r>
      <w:r>
        <w:t>评价</w:t>
      </w:r>
    </w:p>
    <w:p>
      <w:pPr>
        <w:keepNext/>
        <w:keepLines/>
        <w:spacing w:line="240" w:lineRule="auto"/>
        <w:outlineLvl w:val="2"/>
        <w:rPr>
          <w:rFonts w:eastAsia="宋体" w:cs="Times New Roman"/>
          <w:bCs/>
          <w:szCs w:val="32"/>
        </w:rPr>
      </w:pPr>
      <w:r>
        <w:rPr>
          <w:rFonts w:hint="eastAsia" w:eastAsia="宋体" w:cs="Times New Roman"/>
          <w:bCs/>
          <w:szCs w:val="32"/>
        </w:rPr>
        <w:t>第11</w:t>
      </w:r>
      <w:r>
        <w:rPr>
          <w:rFonts w:eastAsia="宋体" w:cs="Times New Roman"/>
          <w:bCs/>
          <w:szCs w:val="32"/>
        </w:rPr>
        <w:t>.1</w:t>
      </w:r>
      <w:r>
        <w:rPr>
          <w:rFonts w:hint="eastAsia" w:eastAsia="宋体" w:cs="Times New Roman"/>
          <w:bCs/>
          <w:szCs w:val="32"/>
        </w:rPr>
        <w:t>题</w:t>
      </w:r>
      <w:r>
        <w:rPr>
          <w:rFonts w:eastAsia="宋体" w:cs="Times New Roman"/>
          <w:bCs/>
          <w:szCs w:val="32"/>
        </w:rPr>
        <w:t xml:space="preserve"> </w:t>
      </w:r>
      <w:r>
        <w:rPr>
          <w:rFonts w:hint="eastAsia" w:eastAsia="宋体" w:cs="Times New Roman"/>
          <w:bCs/>
          <w:szCs w:val="32"/>
        </w:rPr>
        <w:t>对市场主体</w:t>
      </w:r>
      <w:r>
        <w:rPr>
          <w:rFonts w:eastAsia="宋体" w:cs="Times New Roman"/>
          <w:bCs/>
          <w:szCs w:val="32"/>
        </w:rPr>
        <w:t>权益</w:t>
      </w:r>
      <w:r>
        <w:rPr>
          <w:rFonts w:hint="eastAsia" w:eastAsia="宋体" w:cs="Times New Roman"/>
          <w:bCs/>
          <w:szCs w:val="32"/>
        </w:rPr>
        <w:t>保护的</w:t>
      </w:r>
      <w:r>
        <w:rPr>
          <w:rFonts w:eastAsia="宋体" w:cs="Times New Roman"/>
          <w:bCs/>
          <w:szCs w:val="32"/>
        </w:rPr>
        <w:t>评价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5"/>
        <w:gridCol w:w="709"/>
        <w:gridCol w:w="708"/>
        <w:gridCol w:w="740"/>
        <w:gridCol w:w="678"/>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p>
        </w:tc>
        <w:tc>
          <w:tcPr>
            <w:tcW w:w="709" w:type="dxa"/>
          </w:tcPr>
          <w:p>
            <w:pPr>
              <w:rPr>
                <w:rFonts w:asciiTheme="minorEastAsia" w:hAnsiTheme="minorEastAsia"/>
                <w:szCs w:val="24"/>
              </w:rPr>
            </w:pPr>
            <w:r>
              <w:rPr>
                <w:rFonts w:hint="eastAsia" w:asciiTheme="minorEastAsia" w:hAnsiTheme="minorEastAsia"/>
                <w:szCs w:val="24"/>
              </w:rPr>
              <w:t>1分</w:t>
            </w:r>
          </w:p>
        </w:tc>
        <w:tc>
          <w:tcPr>
            <w:tcW w:w="708" w:type="dxa"/>
          </w:tcPr>
          <w:p>
            <w:pPr>
              <w:rPr>
                <w:rFonts w:asciiTheme="minorEastAsia" w:hAnsiTheme="minorEastAsia"/>
                <w:szCs w:val="24"/>
              </w:rPr>
            </w:pPr>
            <w:r>
              <w:rPr>
                <w:rFonts w:hint="eastAsia" w:asciiTheme="minorEastAsia" w:hAnsiTheme="minorEastAsia"/>
                <w:szCs w:val="24"/>
              </w:rPr>
              <w:t>2分</w:t>
            </w:r>
          </w:p>
        </w:tc>
        <w:tc>
          <w:tcPr>
            <w:tcW w:w="740" w:type="dxa"/>
          </w:tcPr>
          <w:p>
            <w:pPr>
              <w:rPr>
                <w:rFonts w:asciiTheme="minorEastAsia" w:hAnsiTheme="minorEastAsia"/>
                <w:szCs w:val="24"/>
              </w:rPr>
            </w:pPr>
            <w:r>
              <w:rPr>
                <w:rFonts w:hint="eastAsia" w:asciiTheme="minorEastAsia" w:hAnsiTheme="minorEastAsia"/>
                <w:szCs w:val="24"/>
              </w:rPr>
              <w:t>3分</w:t>
            </w:r>
          </w:p>
        </w:tc>
        <w:tc>
          <w:tcPr>
            <w:tcW w:w="678" w:type="dxa"/>
          </w:tcPr>
          <w:p>
            <w:pPr>
              <w:rPr>
                <w:rFonts w:asciiTheme="minorEastAsia" w:hAnsiTheme="minorEastAsia"/>
                <w:szCs w:val="24"/>
              </w:rPr>
            </w:pPr>
            <w:r>
              <w:rPr>
                <w:rFonts w:hint="eastAsia" w:asciiTheme="minorEastAsia" w:hAnsiTheme="minorEastAsia"/>
                <w:szCs w:val="24"/>
              </w:rPr>
              <w:t>4分</w:t>
            </w:r>
          </w:p>
        </w:tc>
        <w:tc>
          <w:tcPr>
            <w:tcW w:w="646" w:type="dxa"/>
          </w:tcPr>
          <w:p>
            <w:pPr>
              <w:rPr>
                <w:rFonts w:asciiTheme="minorEastAsia" w:hAnsiTheme="minorEastAsia"/>
                <w:szCs w:val="24"/>
              </w:rPr>
            </w:pPr>
            <w:r>
              <w:rPr>
                <w:rFonts w:hint="eastAsia" w:asciiTheme="minorEastAsia" w:hAnsiTheme="minorEastAsia"/>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依法平等受到法律保护</w:t>
            </w:r>
          </w:p>
        </w:tc>
        <w:tc>
          <w:tcPr>
            <w:tcW w:w="709" w:type="dxa"/>
          </w:tcPr>
          <w:p>
            <w:pPr>
              <w:rPr>
                <w:rFonts w:asciiTheme="minorEastAsia" w:hAnsiTheme="minorEastAsia"/>
                <w:szCs w:val="24"/>
              </w:rPr>
            </w:pPr>
          </w:p>
        </w:tc>
        <w:tc>
          <w:tcPr>
            <w:tcW w:w="708" w:type="dxa"/>
          </w:tcPr>
          <w:p>
            <w:pPr>
              <w:rPr>
                <w:rFonts w:asciiTheme="minorEastAsia" w:hAnsiTheme="minorEastAsia"/>
                <w:szCs w:val="24"/>
              </w:rPr>
            </w:pPr>
          </w:p>
        </w:tc>
        <w:tc>
          <w:tcPr>
            <w:tcW w:w="740" w:type="dxa"/>
          </w:tcPr>
          <w:p>
            <w:pPr>
              <w:rPr>
                <w:rFonts w:asciiTheme="minorEastAsia" w:hAnsiTheme="minorEastAsia"/>
                <w:szCs w:val="24"/>
              </w:rPr>
            </w:pPr>
          </w:p>
        </w:tc>
        <w:tc>
          <w:tcPr>
            <w:tcW w:w="678" w:type="dxa"/>
          </w:tcPr>
          <w:p>
            <w:pPr>
              <w:rPr>
                <w:rFonts w:asciiTheme="minorEastAsia" w:hAnsiTheme="minorEastAsia"/>
                <w:szCs w:val="24"/>
              </w:rPr>
            </w:pPr>
          </w:p>
        </w:tc>
        <w:tc>
          <w:tcPr>
            <w:tcW w:w="646"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依法</w:t>
            </w:r>
            <w:r>
              <w:rPr>
                <w:rFonts w:asciiTheme="minorEastAsia" w:hAnsiTheme="minorEastAsia"/>
                <w:szCs w:val="24"/>
              </w:rPr>
              <w:t>享有</w:t>
            </w:r>
            <w:r>
              <w:rPr>
                <w:rFonts w:hint="eastAsia" w:asciiTheme="minorEastAsia" w:hAnsiTheme="minorEastAsia"/>
                <w:szCs w:val="24"/>
              </w:rPr>
              <w:t>经营自主权</w:t>
            </w:r>
          </w:p>
        </w:tc>
        <w:tc>
          <w:tcPr>
            <w:tcW w:w="709" w:type="dxa"/>
          </w:tcPr>
          <w:p>
            <w:pPr>
              <w:rPr>
                <w:rFonts w:asciiTheme="minorEastAsia" w:hAnsiTheme="minorEastAsia"/>
                <w:szCs w:val="24"/>
              </w:rPr>
            </w:pPr>
          </w:p>
        </w:tc>
        <w:tc>
          <w:tcPr>
            <w:tcW w:w="708" w:type="dxa"/>
          </w:tcPr>
          <w:p>
            <w:pPr>
              <w:rPr>
                <w:rFonts w:asciiTheme="minorEastAsia" w:hAnsiTheme="minorEastAsia"/>
                <w:szCs w:val="24"/>
              </w:rPr>
            </w:pPr>
          </w:p>
        </w:tc>
        <w:tc>
          <w:tcPr>
            <w:tcW w:w="740" w:type="dxa"/>
          </w:tcPr>
          <w:p>
            <w:pPr>
              <w:rPr>
                <w:rFonts w:asciiTheme="minorEastAsia" w:hAnsiTheme="minorEastAsia"/>
                <w:szCs w:val="24"/>
              </w:rPr>
            </w:pPr>
          </w:p>
        </w:tc>
        <w:tc>
          <w:tcPr>
            <w:tcW w:w="678" w:type="dxa"/>
          </w:tcPr>
          <w:p>
            <w:pPr>
              <w:rPr>
                <w:rFonts w:asciiTheme="minorEastAsia" w:hAnsiTheme="minorEastAsia"/>
                <w:szCs w:val="24"/>
              </w:rPr>
            </w:pPr>
          </w:p>
        </w:tc>
        <w:tc>
          <w:tcPr>
            <w:tcW w:w="646"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公平参与</w:t>
            </w:r>
            <w:r>
              <w:rPr>
                <w:rFonts w:asciiTheme="minorEastAsia" w:hAnsiTheme="minorEastAsia"/>
                <w:szCs w:val="24"/>
              </w:rPr>
              <w:t>市场竞争</w:t>
            </w:r>
          </w:p>
        </w:tc>
        <w:tc>
          <w:tcPr>
            <w:tcW w:w="709" w:type="dxa"/>
          </w:tcPr>
          <w:p>
            <w:pPr>
              <w:rPr>
                <w:rFonts w:asciiTheme="minorEastAsia" w:hAnsiTheme="minorEastAsia"/>
                <w:szCs w:val="24"/>
              </w:rPr>
            </w:pPr>
          </w:p>
        </w:tc>
        <w:tc>
          <w:tcPr>
            <w:tcW w:w="708" w:type="dxa"/>
          </w:tcPr>
          <w:p>
            <w:pPr>
              <w:rPr>
                <w:rFonts w:asciiTheme="minorEastAsia" w:hAnsiTheme="minorEastAsia"/>
                <w:szCs w:val="24"/>
              </w:rPr>
            </w:pPr>
          </w:p>
        </w:tc>
        <w:tc>
          <w:tcPr>
            <w:tcW w:w="740" w:type="dxa"/>
          </w:tcPr>
          <w:p>
            <w:pPr>
              <w:rPr>
                <w:rFonts w:asciiTheme="minorEastAsia" w:hAnsiTheme="minorEastAsia"/>
                <w:szCs w:val="24"/>
              </w:rPr>
            </w:pPr>
          </w:p>
        </w:tc>
        <w:tc>
          <w:tcPr>
            <w:tcW w:w="678" w:type="dxa"/>
          </w:tcPr>
          <w:p>
            <w:pPr>
              <w:rPr>
                <w:rFonts w:asciiTheme="minorEastAsia" w:hAnsiTheme="minorEastAsia"/>
                <w:szCs w:val="24"/>
              </w:rPr>
            </w:pPr>
          </w:p>
        </w:tc>
        <w:tc>
          <w:tcPr>
            <w:tcW w:w="646"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依法平等使用资金、土地等各类生产要素和公共服务资源</w:t>
            </w:r>
          </w:p>
        </w:tc>
        <w:tc>
          <w:tcPr>
            <w:tcW w:w="709" w:type="dxa"/>
          </w:tcPr>
          <w:p>
            <w:pPr>
              <w:rPr>
                <w:rFonts w:asciiTheme="minorEastAsia" w:hAnsiTheme="minorEastAsia"/>
                <w:szCs w:val="24"/>
              </w:rPr>
            </w:pPr>
          </w:p>
        </w:tc>
        <w:tc>
          <w:tcPr>
            <w:tcW w:w="708" w:type="dxa"/>
          </w:tcPr>
          <w:p>
            <w:pPr>
              <w:rPr>
                <w:rFonts w:asciiTheme="minorEastAsia" w:hAnsiTheme="minorEastAsia"/>
                <w:szCs w:val="24"/>
              </w:rPr>
            </w:pPr>
          </w:p>
        </w:tc>
        <w:tc>
          <w:tcPr>
            <w:tcW w:w="740" w:type="dxa"/>
          </w:tcPr>
          <w:p>
            <w:pPr>
              <w:rPr>
                <w:rFonts w:asciiTheme="minorEastAsia" w:hAnsiTheme="minorEastAsia"/>
                <w:szCs w:val="24"/>
              </w:rPr>
            </w:pPr>
          </w:p>
        </w:tc>
        <w:tc>
          <w:tcPr>
            <w:tcW w:w="678" w:type="dxa"/>
          </w:tcPr>
          <w:p>
            <w:pPr>
              <w:rPr>
                <w:rFonts w:asciiTheme="minorEastAsia" w:hAnsiTheme="minorEastAsia"/>
                <w:szCs w:val="24"/>
              </w:rPr>
            </w:pPr>
          </w:p>
        </w:tc>
        <w:tc>
          <w:tcPr>
            <w:tcW w:w="646"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招投标和政府采购公开公正透明</w:t>
            </w:r>
          </w:p>
        </w:tc>
        <w:tc>
          <w:tcPr>
            <w:tcW w:w="709" w:type="dxa"/>
          </w:tcPr>
          <w:p>
            <w:pPr>
              <w:rPr>
                <w:rFonts w:asciiTheme="minorEastAsia" w:hAnsiTheme="minorEastAsia"/>
                <w:szCs w:val="24"/>
              </w:rPr>
            </w:pPr>
          </w:p>
        </w:tc>
        <w:tc>
          <w:tcPr>
            <w:tcW w:w="708" w:type="dxa"/>
          </w:tcPr>
          <w:p>
            <w:pPr>
              <w:rPr>
                <w:rFonts w:asciiTheme="minorEastAsia" w:hAnsiTheme="minorEastAsia"/>
                <w:szCs w:val="24"/>
              </w:rPr>
            </w:pPr>
          </w:p>
        </w:tc>
        <w:tc>
          <w:tcPr>
            <w:tcW w:w="740" w:type="dxa"/>
          </w:tcPr>
          <w:p>
            <w:pPr>
              <w:rPr>
                <w:rFonts w:asciiTheme="minorEastAsia" w:hAnsiTheme="minorEastAsia"/>
                <w:szCs w:val="24"/>
              </w:rPr>
            </w:pPr>
          </w:p>
        </w:tc>
        <w:tc>
          <w:tcPr>
            <w:tcW w:w="678" w:type="dxa"/>
          </w:tcPr>
          <w:p>
            <w:pPr>
              <w:rPr>
                <w:rFonts w:asciiTheme="minorEastAsia" w:hAnsiTheme="minorEastAsia"/>
                <w:szCs w:val="24"/>
              </w:rPr>
            </w:pPr>
          </w:p>
        </w:tc>
        <w:tc>
          <w:tcPr>
            <w:tcW w:w="646"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eastAsia="宋体" w:cs="Times New Roman"/>
                <w:bCs/>
                <w:szCs w:val="32"/>
              </w:rPr>
              <w:t>依法</w:t>
            </w:r>
            <w:r>
              <w:rPr>
                <w:rFonts w:eastAsia="宋体" w:cs="Times New Roman"/>
                <w:bCs/>
                <w:szCs w:val="32"/>
              </w:rPr>
              <w:t>平等获取</w:t>
            </w:r>
            <w:r>
              <w:rPr>
                <w:rFonts w:hint="eastAsia" w:eastAsia="宋体" w:cs="Times New Roman"/>
                <w:bCs/>
                <w:szCs w:val="32"/>
              </w:rPr>
              <w:t>政府</w:t>
            </w:r>
            <w:r>
              <w:rPr>
                <w:rFonts w:eastAsia="宋体" w:cs="Times New Roman"/>
                <w:bCs/>
                <w:szCs w:val="32"/>
              </w:rPr>
              <w:t>支持发展</w:t>
            </w:r>
            <w:r>
              <w:rPr>
                <w:rFonts w:hint="eastAsia" w:eastAsia="宋体" w:cs="Times New Roman"/>
                <w:bCs/>
                <w:szCs w:val="32"/>
              </w:rPr>
              <w:t>相关</w:t>
            </w:r>
            <w:r>
              <w:rPr>
                <w:rFonts w:eastAsia="宋体" w:cs="Times New Roman"/>
                <w:bCs/>
                <w:szCs w:val="32"/>
              </w:rPr>
              <w:t>政策</w:t>
            </w:r>
          </w:p>
        </w:tc>
        <w:tc>
          <w:tcPr>
            <w:tcW w:w="709" w:type="dxa"/>
          </w:tcPr>
          <w:p>
            <w:pPr>
              <w:rPr>
                <w:rFonts w:asciiTheme="minorEastAsia" w:hAnsiTheme="minorEastAsia"/>
                <w:szCs w:val="24"/>
              </w:rPr>
            </w:pPr>
          </w:p>
        </w:tc>
        <w:tc>
          <w:tcPr>
            <w:tcW w:w="708" w:type="dxa"/>
          </w:tcPr>
          <w:p>
            <w:pPr>
              <w:rPr>
                <w:rFonts w:asciiTheme="minorEastAsia" w:hAnsiTheme="minorEastAsia"/>
                <w:szCs w:val="24"/>
              </w:rPr>
            </w:pPr>
          </w:p>
        </w:tc>
        <w:tc>
          <w:tcPr>
            <w:tcW w:w="740" w:type="dxa"/>
          </w:tcPr>
          <w:p>
            <w:pPr>
              <w:rPr>
                <w:rFonts w:asciiTheme="minorEastAsia" w:hAnsiTheme="minorEastAsia"/>
                <w:szCs w:val="24"/>
              </w:rPr>
            </w:pPr>
          </w:p>
        </w:tc>
        <w:tc>
          <w:tcPr>
            <w:tcW w:w="678" w:type="dxa"/>
          </w:tcPr>
          <w:p>
            <w:pPr>
              <w:rPr>
                <w:rFonts w:asciiTheme="minorEastAsia" w:hAnsiTheme="minorEastAsia"/>
                <w:szCs w:val="24"/>
              </w:rPr>
            </w:pPr>
          </w:p>
        </w:tc>
        <w:tc>
          <w:tcPr>
            <w:tcW w:w="646"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维护合法权益的便利度</w:t>
            </w:r>
          </w:p>
        </w:tc>
        <w:tc>
          <w:tcPr>
            <w:tcW w:w="709" w:type="dxa"/>
          </w:tcPr>
          <w:p>
            <w:pPr>
              <w:rPr>
                <w:rFonts w:asciiTheme="minorEastAsia" w:hAnsiTheme="minorEastAsia"/>
                <w:szCs w:val="24"/>
              </w:rPr>
            </w:pPr>
          </w:p>
        </w:tc>
        <w:tc>
          <w:tcPr>
            <w:tcW w:w="708" w:type="dxa"/>
          </w:tcPr>
          <w:p>
            <w:pPr>
              <w:rPr>
                <w:rFonts w:asciiTheme="minorEastAsia" w:hAnsiTheme="minorEastAsia"/>
                <w:szCs w:val="24"/>
              </w:rPr>
            </w:pPr>
          </w:p>
        </w:tc>
        <w:tc>
          <w:tcPr>
            <w:tcW w:w="740" w:type="dxa"/>
          </w:tcPr>
          <w:p>
            <w:pPr>
              <w:rPr>
                <w:rFonts w:asciiTheme="minorEastAsia" w:hAnsiTheme="minorEastAsia"/>
                <w:szCs w:val="24"/>
              </w:rPr>
            </w:pPr>
          </w:p>
        </w:tc>
        <w:tc>
          <w:tcPr>
            <w:tcW w:w="678" w:type="dxa"/>
          </w:tcPr>
          <w:p>
            <w:pPr>
              <w:rPr>
                <w:rFonts w:asciiTheme="minorEastAsia" w:hAnsiTheme="minorEastAsia"/>
                <w:szCs w:val="24"/>
              </w:rPr>
            </w:pPr>
          </w:p>
        </w:tc>
        <w:tc>
          <w:tcPr>
            <w:tcW w:w="646" w:type="dxa"/>
          </w:tcPr>
          <w:p>
            <w:pPr>
              <w:rPr>
                <w:rFonts w:asciiTheme="minorEastAsia" w:hAnsiTheme="minorEastAsia"/>
                <w:szCs w:val="24"/>
              </w:rPr>
            </w:pPr>
          </w:p>
        </w:tc>
      </w:tr>
    </w:tbl>
    <w:p>
      <w:pPr>
        <w:rPr>
          <w:rFonts w:asciiTheme="minorEastAsia" w:hAnsiTheme="minorEastAsia"/>
          <w:szCs w:val="24"/>
        </w:rPr>
      </w:pPr>
      <w:r>
        <w:rPr>
          <w:rFonts w:hint="eastAsia" w:asciiTheme="minorEastAsia" w:hAnsiTheme="minorEastAsia"/>
          <w:szCs w:val="24"/>
        </w:rPr>
        <w:t>注</w:t>
      </w:r>
      <w:r>
        <w:rPr>
          <w:rFonts w:asciiTheme="minorEastAsia" w:hAnsiTheme="minorEastAsia"/>
          <w:szCs w:val="24"/>
        </w:rPr>
        <w:t>：</w:t>
      </w:r>
      <w:r>
        <w:rPr>
          <w:rFonts w:hint="eastAsia" w:asciiTheme="minorEastAsia" w:hAnsiTheme="minorEastAsia"/>
          <w:szCs w:val="24"/>
        </w:rPr>
        <w:t>依法</w:t>
      </w:r>
      <w:r>
        <w:rPr>
          <w:rFonts w:asciiTheme="minorEastAsia" w:hAnsiTheme="minorEastAsia"/>
          <w:szCs w:val="24"/>
        </w:rPr>
        <w:t>平等获取</w:t>
      </w:r>
      <w:r>
        <w:rPr>
          <w:rFonts w:hint="eastAsia" w:asciiTheme="minorEastAsia" w:hAnsiTheme="minorEastAsia"/>
          <w:szCs w:val="24"/>
        </w:rPr>
        <w:t>政府</w:t>
      </w:r>
      <w:r>
        <w:rPr>
          <w:rFonts w:asciiTheme="minorEastAsia" w:hAnsiTheme="minorEastAsia"/>
          <w:szCs w:val="24"/>
        </w:rPr>
        <w:t>支持发展</w:t>
      </w:r>
      <w:r>
        <w:rPr>
          <w:rFonts w:hint="eastAsia" w:asciiTheme="minorEastAsia" w:hAnsiTheme="minorEastAsia"/>
          <w:szCs w:val="24"/>
        </w:rPr>
        <w:t>相关</w:t>
      </w:r>
      <w:r>
        <w:rPr>
          <w:rFonts w:asciiTheme="minorEastAsia" w:hAnsiTheme="minorEastAsia"/>
          <w:szCs w:val="24"/>
        </w:rPr>
        <w:t>政策</w:t>
      </w:r>
      <w:r>
        <w:rPr>
          <w:rFonts w:hint="eastAsia" w:asciiTheme="minorEastAsia" w:hAnsiTheme="minorEastAsia"/>
          <w:szCs w:val="24"/>
        </w:rPr>
        <w:t>，</w:t>
      </w:r>
      <w:r>
        <w:rPr>
          <w:rFonts w:asciiTheme="minorEastAsia" w:hAnsiTheme="minorEastAsia"/>
          <w:szCs w:val="24"/>
        </w:rPr>
        <w:t>包括但不限于</w:t>
      </w:r>
      <w:r>
        <w:rPr>
          <w:rFonts w:hint="eastAsia" w:asciiTheme="minorEastAsia" w:hAnsiTheme="minorEastAsia"/>
          <w:szCs w:val="24"/>
        </w:rPr>
        <w:t>政府资金、土地政策、税费减免、产业扶持、金融政策、招商政策、创新政策、资质许可、项目申报、报批报建、职称评定、人才引进等。</w:t>
      </w:r>
    </w:p>
    <w:p>
      <w:pPr>
        <w:rPr>
          <w:rFonts w:asciiTheme="minorEastAsia" w:hAnsiTheme="minorEastAsia"/>
          <w:szCs w:val="24"/>
        </w:rPr>
      </w:pPr>
    </w:p>
    <w:p>
      <w:pPr>
        <w:keepNext/>
        <w:keepLines/>
        <w:spacing w:line="240" w:lineRule="auto"/>
        <w:outlineLvl w:val="2"/>
        <w:rPr>
          <w:rFonts w:eastAsia="宋体" w:cs="Times New Roman"/>
          <w:bCs/>
          <w:szCs w:val="32"/>
        </w:rPr>
      </w:pPr>
      <w:r>
        <w:rPr>
          <w:rFonts w:hint="eastAsia" w:eastAsia="宋体" w:cs="Times New Roman"/>
          <w:bCs/>
          <w:szCs w:val="32"/>
        </w:rPr>
        <w:t>第11</w:t>
      </w:r>
      <w:r>
        <w:rPr>
          <w:rFonts w:eastAsia="宋体" w:cs="Times New Roman"/>
          <w:bCs/>
          <w:szCs w:val="32"/>
        </w:rPr>
        <w:t>.2</w:t>
      </w:r>
      <w:r>
        <w:rPr>
          <w:rFonts w:hint="eastAsia" w:eastAsia="宋体" w:cs="Times New Roman"/>
          <w:bCs/>
          <w:szCs w:val="32"/>
        </w:rPr>
        <w:t>题</w:t>
      </w:r>
      <w:r>
        <w:rPr>
          <w:rFonts w:eastAsia="宋体" w:cs="Times New Roman"/>
          <w:bCs/>
          <w:szCs w:val="32"/>
        </w:rPr>
        <w:t xml:space="preserve"> </w:t>
      </w:r>
      <w:r>
        <w:rPr>
          <w:rFonts w:hint="eastAsia" w:eastAsia="宋体" w:cs="Times New Roman"/>
          <w:bCs/>
          <w:szCs w:val="32"/>
        </w:rPr>
        <w:t>对知识产权保护的</w:t>
      </w:r>
      <w:r>
        <w:rPr>
          <w:rFonts w:eastAsia="宋体" w:cs="Times New Roman"/>
          <w:bCs/>
          <w:szCs w:val="32"/>
        </w:rPr>
        <w:t>评价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5"/>
        <w:gridCol w:w="696"/>
        <w:gridCol w:w="696"/>
        <w:gridCol w:w="696"/>
        <w:gridCol w:w="696"/>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p>
        </w:tc>
        <w:tc>
          <w:tcPr>
            <w:tcW w:w="696" w:type="dxa"/>
          </w:tcPr>
          <w:p>
            <w:pPr>
              <w:rPr>
                <w:rFonts w:asciiTheme="minorEastAsia" w:hAnsiTheme="minorEastAsia"/>
                <w:szCs w:val="24"/>
              </w:rPr>
            </w:pPr>
            <w:r>
              <w:rPr>
                <w:rFonts w:hint="eastAsia" w:asciiTheme="minorEastAsia" w:hAnsiTheme="minorEastAsia"/>
                <w:szCs w:val="24"/>
              </w:rPr>
              <w:t>1分</w:t>
            </w:r>
          </w:p>
        </w:tc>
        <w:tc>
          <w:tcPr>
            <w:tcW w:w="696" w:type="dxa"/>
          </w:tcPr>
          <w:p>
            <w:pPr>
              <w:rPr>
                <w:rFonts w:asciiTheme="minorEastAsia" w:hAnsiTheme="minorEastAsia"/>
                <w:szCs w:val="24"/>
              </w:rPr>
            </w:pPr>
            <w:r>
              <w:rPr>
                <w:rFonts w:hint="eastAsia" w:asciiTheme="minorEastAsia" w:hAnsiTheme="minorEastAsia"/>
                <w:szCs w:val="24"/>
              </w:rPr>
              <w:t>2分</w:t>
            </w:r>
          </w:p>
        </w:tc>
        <w:tc>
          <w:tcPr>
            <w:tcW w:w="696" w:type="dxa"/>
          </w:tcPr>
          <w:p>
            <w:pPr>
              <w:rPr>
                <w:rFonts w:asciiTheme="minorEastAsia" w:hAnsiTheme="minorEastAsia"/>
                <w:szCs w:val="24"/>
              </w:rPr>
            </w:pPr>
            <w:r>
              <w:rPr>
                <w:rFonts w:hint="eastAsia" w:asciiTheme="minorEastAsia" w:hAnsiTheme="minorEastAsia"/>
                <w:szCs w:val="24"/>
              </w:rPr>
              <w:t>3分</w:t>
            </w:r>
          </w:p>
        </w:tc>
        <w:tc>
          <w:tcPr>
            <w:tcW w:w="696" w:type="dxa"/>
          </w:tcPr>
          <w:p>
            <w:pPr>
              <w:rPr>
                <w:rFonts w:asciiTheme="minorEastAsia" w:hAnsiTheme="minorEastAsia"/>
                <w:szCs w:val="24"/>
              </w:rPr>
            </w:pPr>
            <w:r>
              <w:rPr>
                <w:rFonts w:hint="eastAsia" w:asciiTheme="minorEastAsia" w:hAnsiTheme="minorEastAsia"/>
                <w:szCs w:val="24"/>
              </w:rPr>
              <w:t>4分</w:t>
            </w:r>
          </w:p>
        </w:tc>
        <w:tc>
          <w:tcPr>
            <w:tcW w:w="697" w:type="dxa"/>
          </w:tcPr>
          <w:p>
            <w:pPr>
              <w:rPr>
                <w:rFonts w:asciiTheme="minorEastAsia" w:hAnsiTheme="minorEastAsia"/>
                <w:szCs w:val="24"/>
              </w:rPr>
            </w:pPr>
            <w:r>
              <w:rPr>
                <w:rFonts w:hint="eastAsia" w:asciiTheme="minorEastAsia" w:hAnsiTheme="minorEastAsia"/>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制定知识产权相关政策与</w:t>
            </w:r>
            <w:r>
              <w:rPr>
                <w:rFonts w:asciiTheme="minorEastAsia" w:hAnsiTheme="minorEastAsia"/>
                <w:szCs w:val="24"/>
              </w:rPr>
              <w:t>法规</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知识产权申报</w:t>
            </w:r>
            <w:r>
              <w:rPr>
                <w:rFonts w:asciiTheme="minorEastAsia" w:hAnsiTheme="minorEastAsia"/>
                <w:szCs w:val="24"/>
              </w:rPr>
              <w:t>、纠纷解决</w:t>
            </w:r>
            <w:r>
              <w:rPr>
                <w:rFonts w:hint="eastAsia" w:asciiTheme="minorEastAsia" w:hAnsiTheme="minorEastAsia"/>
                <w:szCs w:val="24"/>
              </w:rPr>
              <w:t>、维权服务</w:t>
            </w:r>
            <w:r>
              <w:rPr>
                <w:rFonts w:asciiTheme="minorEastAsia" w:hAnsiTheme="minorEastAsia"/>
                <w:szCs w:val="24"/>
              </w:rPr>
              <w:t>便利性</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知识产权行政执法公平公正</w:t>
            </w:r>
            <w:r>
              <w:rPr>
                <w:rFonts w:asciiTheme="minorEastAsia" w:hAnsiTheme="minorEastAsia"/>
                <w:szCs w:val="24"/>
              </w:rPr>
              <w:t>性</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知识产权保护政策宣传力度</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bl>
    <w:p>
      <w:pPr>
        <w:rPr>
          <w:rFonts w:asciiTheme="minorEastAsia" w:hAnsiTheme="minorEastAsia"/>
          <w:szCs w:val="24"/>
        </w:rPr>
      </w:pPr>
    </w:p>
    <w:p>
      <w:pPr>
        <w:pStyle w:val="3"/>
      </w:pPr>
      <w:r>
        <w:rPr>
          <w:rFonts w:hint="eastAsia"/>
        </w:rPr>
        <w:t>对</w:t>
      </w:r>
      <w:r>
        <w:t>市场环境</w:t>
      </w:r>
      <w:r>
        <w:rPr>
          <w:rFonts w:hint="eastAsia"/>
        </w:rPr>
        <w:t>的</w:t>
      </w:r>
      <w:r>
        <w:t>评价</w:t>
      </w:r>
    </w:p>
    <w:p>
      <w:pPr>
        <w:keepNext/>
        <w:keepLines/>
        <w:spacing w:line="240" w:lineRule="auto"/>
        <w:outlineLvl w:val="2"/>
        <w:rPr>
          <w:rFonts w:eastAsia="宋体" w:cs="Times New Roman"/>
          <w:bCs/>
          <w:szCs w:val="32"/>
        </w:rPr>
      </w:pPr>
      <w:r>
        <w:rPr>
          <w:rFonts w:hint="eastAsia" w:eastAsia="宋体" w:cs="Times New Roman"/>
          <w:bCs/>
          <w:szCs w:val="32"/>
        </w:rPr>
        <w:t>第</w:t>
      </w:r>
      <w:r>
        <w:rPr>
          <w:rFonts w:eastAsia="宋体" w:cs="Times New Roman"/>
          <w:bCs/>
          <w:szCs w:val="32"/>
        </w:rPr>
        <w:t>12.1</w:t>
      </w:r>
      <w:r>
        <w:rPr>
          <w:rFonts w:hint="eastAsia" w:eastAsia="宋体" w:cs="Times New Roman"/>
          <w:bCs/>
          <w:szCs w:val="32"/>
        </w:rPr>
        <w:t>题 对涉企</w:t>
      </w:r>
      <w:r>
        <w:rPr>
          <w:rFonts w:eastAsia="宋体" w:cs="Times New Roman"/>
          <w:bCs/>
          <w:szCs w:val="32"/>
        </w:rPr>
        <w:t>行政审批</w:t>
      </w:r>
      <w:r>
        <w:rPr>
          <w:rFonts w:hint="eastAsia" w:eastAsia="宋体" w:cs="Times New Roman"/>
          <w:bCs/>
          <w:szCs w:val="32"/>
        </w:rPr>
        <w:t>事项</w:t>
      </w:r>
      <w:r>
        <w:rPr>
          <w:rFonts w:eastAsia="宋体" w:cs="Times New Roman"/>
          <w:bCs/>
          <w:szCs w:val="32"/>
        </w:rPr>
        <w:t>的评价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5"/>
        <w:gridCol w:w="696"/>
        <w:gridCol w:w="696"/>
        <w:gridCol w:w="696"/>
        <w:gridCol w:w="696"/>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p>
        </w:tc>
        <w:tc>
          <w:tcPr>
            <w:tcW w:w="696" w:type="dxa"/>
          </w:tcPr>
          <w:p>
            <w:pPr>
              <w:rPr>
                <w:rFonts w:asciiTheme="minorEastAsia" w:hAnsiTheme="minorEastAsia"/>
                <w:szCs w:val="24"/>
              </w:rPr>
            </w:pPr>
            <w:r>
              <w:rPr>
                <w:rFonts w:hint="eastAsia" w:asciiTheme="minorEastAsia" w:hAnsiTheme="minorEastAsia"/>
                <w:szCs w:val="24"/>
              </w:rPr>
              <w:t>1分</w:t>
            </w:r>
          </w:p>
        </w:tc>
        <w:tc>
          <w:tcPr>
            <w:tcW w:w="696" w:type="dxa"/>
          </w:tcPr>
          <w:p>
            <w:pPr>
              <w:rPr>
                <w:rFonts w:asciiTheme="minorEastAsia" w:hAnsiTheme="minorEastAsia"/>
                <w:szCs w:val="24"/>
              </w:rPr>
            </w:pPr>
            <w:r>
              <w:rPr>
                <w:rFonts w:hint="eastAsia" w:asciiTheme="minorEastAsia" w:hAnsiTheme="minorEastAsia"/>
                <w:szCs w:val="24"/>
              </w:rPr>
              <w:t>2分</w:t>
            </w:r>
          </w:p>
        </w:tc>
        <w:tc>
          <w:tcPr>
            <w:tcW w:w="696" w:type="dxa"/>
          </w:tcPr>
          <w:p>
            <w:pPr>
              <w:rPr>
                <w:rFonts w:asciiTheme="minorEastAsia" w:hAnsiTheme="minorEastAsia"/>
                <w:szCs w:val="24"/>
              </w:rPr>
            </w:pPr>
            <w:r>
              <w:rPr>
                <w:rFonts w:hint="eastAsia" w:asciiTheme="minorEastAsia" w:hAnsiTheme="minorEastAsia"/>
                <w:szCs w:val="24"/>
              </w:rPr>
              <w:t>3分</w:t>
            </w:r>
          </w:p>
        </w:tc>
        <w:tc>
          <w:tcPr>
            <w:tcW w:w="696" w:type="dxa"/>
          </w:tcPr>
          <w:p>
            <w:pPr>
              <w:rPr>
                <w:rFonts w:asciiTheme="minorEastAsia" w:hAnsiTheme="minorEastAsia"/>
                <w:szCs w:val="24"/>
              </w:rPr>
            </w:pPr>
            <w:r>
              <w:rPr>
                <w:rFonts w:hint="eastAsia" w:asciiTheme="minorEastAsia" w:hAnsiTheme="minorEastAsia"/>
                <w:szCs w:val="24"/>
              </w:rPr>
              <w:t>4分</w:t>
            </w:r>
          </w:p>
        </w:tc>
        <w:tc>
          <w:tcPr>
            <w:tcW w:w="697" w:type="dxa"/>
          </w:tcPr>
          <w:p>
            <w:pPr>
              <w:rPr>
                <w:rFonts w:asciiTheme="minorEastAsia" w:hAnsiTheme="minorEastAsia"/>
                <w:szCs w:val="24"/>
              </w:rPr>
            </w:pPr>
            <w:r>
              <w:rPr>
                <w:rFonts w:hint="eastAsia" w:asciiTheme="minorEastAsia" w:hAnsiTheme="minorEastAsia"/>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企业</w:t>
            </w:r>
            <w:r>
              <w:rPr>
                <w:rFonts w:asciiTheme="minorEastAsia" w:hAnsiTheme="minorEastAsia"/>
                <w:szCs w:val="24"/>
              </w:rPr>
              <w:t>开办、变更、</w:t>
            </w:r>
            <w:r>
              <w:rPr>
                <w:rFonts w:hint="eastAsia" w:asciiTheme="minorEastAsia" w:hAnsiTheme="minorEastAsia"/>
                <w:szCs w:val="24"/>
              </w:rPr>
              <w:t>破产、</w:t>
            </w:r>
            <w:r>
              <w:rPr>
                <w:rFonts w:asciiTheme="minorEastAsia" w:hAnsiTheme="minorEastAsia"/>
                <w:szCs w:val="24"/>
              </w:rPr>
              <w:t>注销</w:t>
            </w:r>
            <w:r>
              <w:rPr>
                <w:rFonts w:hint="eastAsia" w:asciiTheme="minorEastAsia" w:hAnsiTheme="minorEastAsia"/>
                <w:szCs w:val="24"/>
              </w:rPr>
              <w:t>，</w:t>
            </w:r>
            <w:r>
              <w:rPr>
                <w:rFonts w:asciiTheme="minorEastAsia" w:hAnsiTheme="minorEastAsia"/>
                <w:szCs w:val="24"/>
              </w:rPr>
              <w:t>投资审批、</w:t>
            </w:r>
            <w:r>
              <w:rPr>
                <w:rFonts w:hint="eastAsia" w:asciiTheme="minorEastAsia" w:hAnsiTheme="minorEastAsia"/>
                <w:szCs w:val="24"/>
              </w:rPr>
              <w:t>进出口</w:t>
            </w:r>
            <w:r>
              <w:rPr>
                <w:rFonts w:asciiTheme="minorEastAsia" w:hAnsiTheme="minorEastAsia"/>
                <w:szCs w:val="24"/>
              </w:rPr>
              <w:t>贸易、涉税事项办理</w:t>
            </w:r>
            <w:r>
              <w:rPr>
                <w:rFonts w:hint="eastAsia" w:asciiTheme="minorEastAsia" w:hAnsiTheme="minorEastAsia"/>
                <w:szCs w:val="24"/>
              </w:rPr>
              <w:t>，商标注册、专利申请</w:t>
            </w:r>
            <w:r>
              <w:rPr>
                <w:rFonts w:asciiTheme="minorEastAsia" w:hAnsiTheme="minorEastAsia"/>
                <w:szCs w:val="24"/>
              </w:rPr>
              <w:t>等行政审批便利</w:t>
            </w:r>
            <w:r>
              <w:rPr>
                <w:rFonts w:hint="eastAsia" w:asciiTheme="minorEastAsia" w:hAnsiTheme="minorEastAsia"/>
                <w:szCs w:val="24"/>
              </w:rPr>
              <w:t>化</w:t>
            </w:r>
            <w:r>
              <w:rPr>
                <w:rFonts w:asciiTheme="minorEastAsia" w:hAnsiTheme="minorEastAsia"/>
                <w:szCs w:val="24"/>
              </w:rPr>
              <w:t>程度</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行政机构办事程序简化、办理时间缩短等情况</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政府机关政策和规章制度公开透明度</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统一的市场准入负面清单制度落实</w:t>
            </w:r>
            <w:r>
              <w:rPr>
                <w:rFonts w:asciiTheme="minorEastAsia" w:hAnsiTheme="minorEastAsia"/>
                <w:szCs w:val="24"/>
              </w:rPr>
              <w:t>情况</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bl>
    <w:p>
      <w:pPr>
        <w:rPr>
          <w:rFonts w:asciiTheme="minorEastAsia" w:hAnsiTheme="minorEastAsia"/>
          <w:szCs w:val="24"/>
        </w:rPr>
      </w:pPr>
      <w:r>
        <w:rPr>
          <w:rFonts w:hint="eastAsia" w:asciiTheme="minorEastAsia" w:hAnsiTheme="minorEastAsia"/>
          <w:szCs w:val="24"/>
        </w:rPr>
        <w:t>注：1.行政机构办事程序简化、办理时间缩短等情况，主要指行政审批事项的办事程序和办理时间，比如企业开办、证照办理、纳税、跨境贸易、办理破产清算、企业注销等事项办理程序复杂程度以及时间长短。</w:t>
      </w:r>
    </w:p>
    <w:p>
      <w:pPr>
        <w:ind w:firstLine="480" w:firstLineChars="200"/>
        <w:rPr>
          <w:rFonts w:asciiTheme="minorEastAsia" w:hAnsiTheme="minorEastAsia"/>
          <w:szCs w:val="24"/>
        </w:rPr>
      </w:pPr>
      <w:r>
        <w:rPr>
          <w:rFonts w:hint="eastAsia" w:asciiTheme="minorEastAsia" w:hAnsiTheme="minorEastAsia"/>
          <w:szCs w:val="24"/>
        </w:rPr>
        <w:t>2.市场准入负面清单制度，是指以清单方式明确列出禁止和限制投资经营的行业、领域、业务等，并依法采取相应管理措施的一系列制度安排。</w:t>
      </w:r>
    </w:p>
    <w:p>
      <w:pPr>
        <w:rPr>
          <w:rFonts w:asciiTheme="minorEastAsia" w:hAnsiTheme="minorEastAsia"/>
          <w:szCs w:val="24"/>
        </w:rPr>
      </w:pPr>
    </w:p>
    <w:p>
      <w:pPr>
        <w:keepNext/>
        <w:keepLines/>
        <w:spacing w:line="240" w:lineRule="auto"/>
        <w:outlineLvl w:val="2"/>
        <w:rPr>
          <w:rFonts w:eastAsia="宋体" w:cs="Times New Roman"/>
          <w:bCs/>
          <w:szCs w:val="32"/>
        </w:rPr>
      </w:pPr>
      <w:r>
        <w:rPr>
          <w:rFonts w:hint="eastAsia" w:eastAsia="宋体" w:cs="Times New Roman"/>
          <w:bCs/>
          <w:szCs w:val="32"/>
        </w:rPr>
        <w:t>第</w:t>
      </w:r>
      <w:r>
        <w:rPr>
          <w:rFonts w:eastAsia="宋体" w:cs="Times New Roman"/>
          <w:bCs/>
          <w:szCs w:val="32"/>
        </w:rPr>
        <w:t>12.2</w:t>
      </w:r>
      <w:r>
        <w:rPr>
          <w:rFonts w:hint="eastAsia" w:eastAsia="宋体" w:cs="Times New Roman"/>
          <w:bCs/>
          <w:szCs w:val="32"/>
        </w:rPr>
        <w:t>题</w:t>
      </w:r>
      <w:r>
        <w:rPr>
          <w:rFonts w:eastAsia="宋体" w:cs="Times New Roman"/>
          <w:bCs/>
          <w:szCs w:val="32"/>
        </w:rPr>
        <w:t xml:space="preserve"> </w:t>
      </w:r>
      <w:r>
        <w:rPr>
          <w:rFonts w:hint="eastAsia" w:eastAsia="宋体" w:cs="Times New Roman"/>
          <w:bCs/>
          <w:szCs w:val="32"/>
        </w:rPr>
        <w:t>对劳动力市场环境的</w:t>
      </w:r>
      <w:r>
        <w:rPr>
          <w:rFonts w:eastAsia="宋体" w:cs="Times New Roman"/>
          <w:bCs/>
          <w:szCs w:val="32"/>
        </w:rPr>
        <w:t>评价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5"/>
        <w:gridCol w:w="696"/>
        <w:gridCol w:w="696"/>
        <w:gridCol w:w="696"/>
        <w:gridCol w:w="696"/>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p>
        </w:tc>
        <w:tc>
          <w:tcPr>
            <w:tcW w:w="696" w:type="dxa"/>
          </w:tcPr>
          <w:p>
            <w:pPr>
              <w:rPr>
                <w:rFonts w:asciiTheme="minorEastAsia" w:hAnsiTheme="minorEastAsia"/>
                <w:szCs w:val="24"/>
              </w:rPr>
            </w:pPr>
            <w:r>
              <w:rPr>
                <w:rFonts w:hint="eastAsia" w:asciiTheme="minorEastAsia" w:hAnsiTheme="minorEastAsia"/>
                <w:szCs w:val="24"/>
              </w:rPr>
              <w:t>1分</w:t>
            </w:r>
          </w:p>
        </w:tc>
        <w:tc>
          <w:tcPr>
            <w:tcW w:w="696" w:type="dxa"/>
          </w:tcPr>
          <w:p>
            <w:pPr>
              <w:rPr>
                <w:rFonts w:asciiTheme="minorEastAsia" w:hAnsiTheme="minorEastAsia"/>
                <w:szCs w:val="24"/>
              </w:rPr>
            </w:pPr>
            <w:r>
              <w:rPr>
                <w:rFonts w:hint="eastAsia" w:asciiTheme="minorEastAsia" w:hAnsiTheme="minorEastAsia"/>
                <w:szCs w:val="24"/>
              </w:rPr>
              <w:t>2分</w:t>
            </w:r>
          </w:p>
        </w:tc>
        <w:tc>
          <w:tcPr>
            <w:tcW w:w="696" w:type="dxa"/>
          </w:tcPr>
          <w:p>
            <w:pPr>
              <w:rPr>
                <w:rFonts w:asciiTheme="minorEastAsia" w:hAnsiTheme="minorEastAsia"/>
                <w:szCs w:val="24"/>
              </w:rPr>
            </w:pPr>
            <w:r>
              <w:rPr>
                <w:rFonts w:hint="eastAsia" w:asciiTheme="minorEastAsia" w:hAnsiTheme="minorEastAsia"/>
                <w:szCs w:val="24"/>
              </w:rPr>
              <w:t>3分</w:t>
            </w:r>
          </w:p>
        </w:tc>
        <w:tc>
          <w:tcPr>
            <w:tcW w:w="696" w:type="dxa"/>
          </w:tcPr>
          <w:p>
            <w:pPr>
              <w:rPr>
                <w:rFonts w:asciiTheme="minorEastAsia" w:hAnsiTheme="minorEastAsia"/>
                <w:szCs w:val="24"/>
              </w:rPr>
            </w:pPr>
            <w:r>
              <w:rPr>
                <w:rFonts w:hint="eastAsia" w:asciiTheme="minorEastAsia" w:hAnsiTheme="minorEastAsia"/>
                <w:szCs w:val="24"/>
              </w:rPr>
              <w:t>4分</w:t>
            </w:r>
          </w:p>
        </w:tc>
        <w:tc>
          <w:tcPr>
            <w:tcW w:w="697" w:type="dxa"/>
          </w:tcPr>
          <w:p>
            <w:pPr>
              <w:rPr>
                <w:rFonts w:asciiTheme="minorEastAsia" w:hAnsiTheme="minorEastAsia"/>
                <w:szCs w:val="24"/>
              </w:rPr>
            </w:pPr>
            <w:r>
              <w:rPr>
                <w:rFonts w:hint="eastAsia" w:asciiTheme="minorEastAsia" w:hAnsiTheme="minorEastAsia"/>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政府公共就业服务保障程度</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招工</w:t>
            </w:r>
            <w:r>
              <w:rPr>
                <w:rFonts w:asciiTheme="minorEastAsia" w:hAnsiTheme="minorEastAsia"/>
                <w:szCs w:val="24"/>
              </w:rPr>
              <w:t>信息</w:t>
            </w:r>
            <w:r>
              <w:rPr>
                <w:rFonts w:hint="eastAsia" w:asciiTheme="minorEastAsia" w:hAnsiTheme="minorEastAsia"/>
                <w:szCs w:val="24"/>
              </w:rPr>
              <w:t>发布</w:t>
            </w:r>
            <w:r>
              <w:rPr>
                <w:rFonts w:asciiTheme="minorEastAsia" w:hAnsiTheme="minorEastAsia"/>
                <w:szCs w:val="24"/>
              </w:rPr>
              <w:t>、</w:t>
            </w:r>
            <w:r>
              <w:rPr>
                <w:rFonts w:hint="eastAsia" w:asciiTheme="minorEastAsia" w:hAnsiTheme="minorEastAsia"/>
                <w:szCs w:val="24"/>
              </w:rPr>
              <w:t>就业信息</w:t>
            </w:r>
            <w:r>
              <w:rPr>
                <w:rFonts w:asciiTheme="minorEastAsia" w:hAnsiTheme="minorEastAsia"/>
                <w:szCs w:val="24"/>
              </w:rPr>
              <w:t>获取</w:t>
            </w:r>
            <w:r>
              <w:rPr>
                <w:rFonts w:hint="eastAsia" w:asciiTheme="minorEastAsia" w:hAnsiTheme="minorEastAsia"/>
                <w:szCs w:val="24"/>
              </w:rPr>
              <w:t>便利度</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企业</w:t>
            </w:r>
            <w:r>
              <w:rPr>
                <w:rFonts w:asciiTheme="minorEastAsia" w:hAnsiTheme="minorEastAsia"/>
                <w:szCs w:val="24"/>
              </w:rPr>
              <w:t>用人与招工匹配度</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劳动纠纷处置化解便利度</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劳动力</w:t>
            </w:r>
            <w:r>
              <w:rPr>
                <w:rFonts w:asciiTheme="minorEastAsia" w:hAnsiTheme="minorEastAsia"/>
                <w:szCs w:val="24"/>
              </w:rPr>
              <w:t>再就业培训</w:t>
            </w:r>
            <w:r>
              <w:rPr>
                <w:rFonts w:hint="eastAsia" w:asciiTheme="minorEastAsia" w:hAnsiTheme="minorEastAsia"/>
                <w:szCs w:val="24"/>
              </w:rPr>
              <w:t>力度</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bl>
    <w:p/>
    <w:p>
      <w:pPr>
        <w:keepNext/>
        <w:keepLines/>
        <w:spacing w:line="240" w:lineRule="auto"/>
        <w:outlineLvl w:val="2"/>
        <w:rPr>
          <w:rFonts w:eastAsia="宋体" w:cs="Times New Roman"/>
          <w:bCs/>
          <w:szCs w:val="32"/>
        </w:rPr>
      </w:pPr>
      <w:r>
        <w:rPr>
          <w:rFonts w:hint="eastAsia" w:eastAsia="宋体" w:cs="Times New Roman"/>
          <w:bCs/>
          <w:szCs w:val="32"/>
        </w:rPr>
        <w:t>第</w:t>
      </w:r>
      <w:r>
        <w:rPr>
          <w:rFonts w:eastAsia="宋体" w:cs="Times New Roman"/>
          <w:bCs/>
          <w:szCs w:val="32"/>
        </w:rPr>
        <w:t>12.3</w:t>
      </w:r>
      <w:r>
        <w:rPr>
          <w:rFonts w:hint="eastAsia" w:eastAsia="宋体" w:cs="Times New Roman"/>
          <w:bCs/>
          <w:szCs w:val="32"/>
        </w:rPr>
        <w:t>题 对</w:t>
      </w:r>
      <w:r>
        <w:rPr>
          <w:rFonts w:eastAsia="宋体" w:cs="Times New Roman"/>
          <w:bCs/>
          <w:szCs w:val="32"/>
        </w:rPr>
        <w:t>金融</w:t>
      </w:r>
      <w:r>
        <w:rPr>
          <w:rFonts w:hint="eastAsia" w:eastAsia="宋体" w:cs="Times New Roman"/>
          <w:bCs/>
          <w:szCs w:val="32"/>
        </w:rPr>
        <w:t>市场</w:t>
      </w:r>
      <w:r>
        <w:rPr>
          <w:rFonts w:eastAsia="宋体" w:cs="Times New Roman"/>
          <w:bCs/>
          <w:szCs w:val="32"/>
        </w:rPr>
        <w:t>环境的评价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5"/>
        <w:gridCol w:w="696"/>
        <w:gridCol w:w="696"/>
        <w:gridCol w:w="696"/>
        <w:gridCol w:w="696"/>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p>
        </w:tc>
        <w:tc>
          <w:tcPr>
            <w:tcW w:w="696" w:type="dxa"/>
          </w:tcPr>
          <w:p>
            <w:pPr>
              <w:rPr>
                <w:rFonts w:asciiTheme="minorEastAsia" w:hAnsiTheme="minorEastAsia"/>
                <w:szCs w:val="24"/>
              </w:rPr>
            </w:pPr>
            <w:r>
              <w:rPr>
                <w:rFonts w:hint="eastAsia" w:asciiTheme="minorEastAsia" w:hAnsiTheme="minorEastAsia"/>
                <w:szCs w:val="24"/>
              </w:rPr>
              <w:t>1分</w:t>
            </w:r>
          </w:p>
        </w:tc>
        <w:tc>
          <w:tcPr>
            <w:tcW w:w="696" w:type="dxa"/>
          </w:tcPr>
          <w:p>
            <w:pPr>
              <w:rPr>
                <w:rFonts w:asciiTheme="minorEastAsia" w:hAnsiTheme="minorEastAsia"/>
                <w:szCs w:val="24"/>
              </w:rPr>
            </w:pPr>
            <w:r>
              <w:rPr>
                <w:rFonts w:hint="eastAsia" w:asciiTheme="minorEastAsia" w:hAnsiTheme="minorEastAsia"/>
                <w:szCs w:val="24"/>
              </w:rPr>
              <w:t>2分</w:t>
            </w:r>
          </w:p>
        </w:tc>
        <w:tc>
          <w:tcPr>
            <w:tcW w:w="696" w:type="dxa"/>
          </w:tcPr>
          <w:p>
            <w:pPr>
              <w:rPr>
                <w:rFonts w:asciiTheme="minorEastAsia" w:hAnsiTheme="minorEastAsia"/>
                <w:szCs w:val="24"/>
              </w:rPr>
            </w:pPr>
            <w:r>
              <w:rPr>
                <w:rFonts w:hint="eastAsia" w:asciiTheme="minorEastAsia" w:hAnsiTheme="minorEastAsia"/>
                <w:szCs w:val="24"/>
              </w:rPr>
              <w:t>3分</w:t>
            </w:r>
          </w:p>
        </w:tc>
        <w:tc>
          <w:tcPr>
            <w:tcW w:w="696" w:type="dxa"/>
          </w:tcPr>
          <w:p>
            <w:pPr>
              <w:rPr>
                <w:rFonts w:asciiTheme="minorEastAsia" w:hAnsiTheme="minorEastAsia"/>
                <w:szCs w:val="24"/>
              </w:rPr>
            </w:pPr>
            <w:r>
              <w:rPr>
                <w:rFonts w:hint="eastAsia" w:asciiTheme="minorEastAsia" w:hAnsiTheme="minorEastAsia"/>
                <w:szCs w:val="24"/>
              </w:rPr>
              <w:t>4分</w:t>
            </w:r>
          </w:p>
        </w:tc>
        <w:tc>
          <w:tcPr>
            <w:tcW w:w="697" w:type="dxa"/>
          </w:tcPr>
          <w:p>
            <w:pPr>
              <w:rPr>
                <w:rFonts w:asciiTheme="minorEastAsia" w:hAnsiTheme="minorEastAsia"/>
                <w:szCs w:val="24"/>
              </w:rPr>
            </w:pPr>
            <w:r>
              <w:rPr>
                <w:rFonts w:hint="eastAsia" w:asciiTheme="minorEastAsia" w:hAnsiTheme="minorEastAsia"/>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银行</w:t>
            </w:r>
            <w:r>
              <w:rPr>
                <w:rFonts w:asciiTheme="minorEastAsia" w:hAnsiTheme="minorEastAsia"/>
                <w:szCs w:val="24"/>
              </w:rPr>
              <w:t>贷款环境</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股权</w:t>
            </w:r>
            <w:r>
              <w:rPr>
                <w:rFonts w:asciiTheme="minorEastAsia" w:hAnsiTheme="minorEastAsia"/>
                <w:szCs w:val="24"/>
              </w:rPr>
              <w:t>融资环境</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债券</w:t>
            </w:r>
            <w:r>
              <w:rPr>
                <w:rFonts w:asciiTheme="minorEastAsia" w:hAnsiTheme="minorEastAsia"/>
                <w:szCs w:val="24"/>
              </w:rPr>
              <w:t>融资环境</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民间</w:t>
            </w:r>
            <w:r>
              <w:rPr>
                <w:rFonts w:asciiTheme="minorEastAsia" w:hAnsiTheme="minorEastAsia"/>
                <w:szCs w:val="24"/>
              </w:rPr>
              <w:t>金融环境</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bl>
    <w:p>
      <w:pPr>
        <w:rPr>
          <w:rFonts w:asciiTheme="minorEastAsia" w:hAnsiTheme="minorEastAsia"/>
          <w:szCs w:val="24"/>
        </w:rPr>
      </w:pPr>
    </w:p>
    <w:p>
      <w:pPr>
        <w:keepNext/>
        <w:keepLines/>
        <w:spacing w:line="240" w:lineRule="auto"/>
        <w:outlineLvl w:val="2"/>
        <w:rPr>
          <w:rFonts w:eastAsia="宋体" w:cs="Times New Roman"/>
          <w:bCs/>
          <w:szCs w:val="32"/>
        </w:rPr>
      </w:pPr>
      <w:r>
        <w:rPr>
          <w:rFonts w:hint="eastAsia" w:eastAsia="宋体" w:cs="Times New Roman"/>
          <w:bCs/>
          <w:szCs w:val="32"/>
        </w:rPr>
        <w:t>第</w:t>
      </w:r>
      <w:r>
        <w:rPr>
          <w:rFonts w:eastAsia="宋体" w:cs="Times New Roman"/>
          <w:bCs/>
          <w:szCs w:val="32"/>
        </w:rPr>
        <w:t>12.4</w:t>
      </w:r>
      <w:r>
        <w:rPr>
          <w:rFonts w:hint="eastAsia" w:eastAsia="宋体" w:cs="Times New Roman"/>
          <w:bCs/>
          <w:szCs w:val="32"/>
        </w:rPr>
        <w:t>题</w:t>
      </w:r>
      <w:r>
        <w:rPr>
          <w:rFonts w:eastAsia="宋体" w:cs="Times New Roman"/>
          <w:bCs/>
          <w:szCs w:val="32"/>
        </w:rPr>
        <w:t xml:space="preserve"> </w:t>
      </w:r>
      <w:r>
        <w:rPr>
          <w:rFonts w:hint="eastAsia" w:eastAsia="宋体" w:cs="Times New Roman"/>
          <w:bCs/>
          <w:szCs w:val="32"/>
        </w:rPr>
        <w:t>对涉企收费</w:t>
      </w:r>
      <w:r>
        <w:rPr>
          <w:rFonts w:eastAsia="宋体" w:cs="Times New Roman"/>
          <w:bCs/>
          <w:szCs w:val="32"/>
        </w:rPr>
        <w:t>和行业协会的评价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5"/>
        <w:gridCol w:w="696"/>
        <w:gridCol w:w="696"/>
        <w:gridCol w:w="696"/>
        <w:gridCol w:w="696"/>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p>
        </w:tc>
        <w:tc>
          <w:tcPr>
            <w:tcW w:w="696" w:type="dxa"/>
          </w:tcPr>
          <w:p>
            <w:pPr>
              <w:rPr>
                <w:rFonts w:asciiTheme="minorEastAsia" w:hAnsiTheme="minorEastAsia"/>
                <w:szCs w:val="24"/>
              </w:rPr>
            </w:pPr>
            <w:r>
              <w:rPr>
                <w:rFonts w:hint="eastAsia" w:asciiTheme="minorEastAsia" w:hAnsiTheme="minorEastAsia"/>
                <w:szCs w:val="24"/>
              </w:rPr>
              <w:t>1分</w:t>
            </w:r>
          </w:p>
        </w:tc>
        <w:tc>
          <w:tcPr>
            <w:tcW w:w="696" w:type="dxa"/>
          </w:tcPr>
          <w:p>
            <w:pPr>
              <w:rPr>
                <w:rFonts w:asciiTheme="minorEastAsia" w:hAnsiTheme="minorEastAsia"/>
                <w:szCs w:val="24"/>
              </w:rPr>
            </w:pPr>
            <w:r>
              <w:rPr>
                <w:rFonts w:hint="eastAsia" w:asciiTheme="minorEastAsia" w:hAnsiTheme="minorEastAsia"/>
                <w:szCs w:val="24"/>
              </w:rPr>
              <w:t>2分</w:t>
            </w:r>
          </w:p>
        </w:tc>
        <w:tc>
          <w:tcPr>
            <w:tcW w:w="696" w:type="dxa"/>
          </w:tcPr>
          <w:p>
            <w:pPr>
              <w:rPr>
                <w:rFonts w:asciiTheme="minorEastAsia" w:hAnsiTheme="minorEastAsia"/>
                <w:szCs w:val="24"/>
              </w:rPr>
            </w:pPr>
            <w:r>
              <w:rPr>
                <w:rFonts w:hint="eastAsia" w:asciiTheme="minorEastAsia" w:hAnsiTheme="minorEastAsia"/>
                <w:szCs w:val="24"/>
              </w:rPr>
              <w:t>3分</w:t>
            </w:r>
          </w:p>
        </w:tc>
        <w:tc>
          <w:tcPr>
            <w:tcW w:w="696" w:type="dxa"/>
          </w:tcPr>
          <w:p>
            <w:pPr>
              <w:rPr>
                <w:rFonts w:asciiTheme="minorEastAsia" w:hAnsiTheme="minorEastAsia"/>
                <w:szCs w:val="24"/>
              </w:rPr>
            </w:pPr>
            <w:r>
              <w:rPr>
                <w:rFonts w:hint="eastAsia" w:asciiTheme="minorEastAsia" w:hAnsiTheme="minorEastAsia"/>
                <w:szCs w:val="24"/>
              </w:rPr>
              <w:t>4分</w:t>
            </w:r>
          </w:p>
        </w:tc>
        <w:tc>
          <w:tcPr>
            <w:tcW w:w="697" w:type="dxa"/>
          </w:tcPr>
          <w:p>
            <w:pPr>
              <w:rPr>
                <w:rFonts w:asciiTheme="minorEastAsia" w:hAnsiTheme="minorEastAsia"/>
                <w:szCs w:val="24"/>
              </w:rPr>
            </w:pPr>
            <w:r>
              <w:rPr>
                <w:rFonts w:hint="eastAsia" w:asciiTheme="minorEastAsia" w:hAnsiTheme="minorEastAsia"/>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政府性基金、涉企行政事业性收费、涉企保证金以及实行政府定价的经营服务性收费的目录清单管理与公开情况</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清理规范国家法律规定外的收费、摊派、集资情况</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清理国家机关、事业单位、大型企业账款拖欠情况</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行业协会商会在提供信息咨询、宣传培训、市场拓展、权益保护、纠纷处理等方面的服务情况</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行业协会商会在收费、评比、认证等方面行为规范</w:t>
            </w:r>
            <w:r>
              <w:rPr>
                <w:rFonts w:asciiTheme="minorEastAsia" w:hAnsiTheme="minorEastAsia"/>
                <w:szCs w:val="24"/>
              </w:rPr>
              <w:t>情况</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bl>
    <w:p/>
    <w:p>
      <w:pPr>
        <w:pStyle w:val="3"/>
      </w:pPr>
      <w:r>
        <w:rPr>
          <w:rFonts w:hint="eastAsia"/>
        </w:rPr>
        <w:t>对法制保障的</w:t>
      </w:r>
      <w:r>
        <w:t>评价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5"/>
        <w:gridCol w:w="696"/>
        <w:gridCol w:w="696"/>
        <w:gridCol w:w="696"/>
        <w:gridCol w:w="696"/>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p>
        </w:tc>
        <w:tc>
          <w:tcPr>
            <w:tcW w:w="696" w:type="dxa"/>
          </w:tcPr>
          <w:p>
            <w:pPr>
              <w:rPr>
                <w:rFonts w:asciiTheme="minorEastAsia" w:hAnsiTheme="minorEastAsia"/>
                <w:szCs w:val="24"/>
              </w:rPr>
            </w:pPr>
            <w:r>
              <w:rPr>
                <w:rFonts w:hint="eastAsia" w:asciiTheme="minorEastAsia" w:hAnsiTheme="minorEastAsia"/>
                <w:szCs w:val="24"/>
              </w:rPr>
              <w:t>1分</w:t>
            </w:r>
          </w:p>
        </w:tc>
        <w:tc>
          <w:tcPr>
            <w:tcW w:w="696" w:type="dxa"/>
          </w:tcPr>
          <w:p>
            <w:pPr>
              <w:rPr>
                <w:rFonts w:asciiTheme="minorEastAsia" w:hAnsiTheme="minorEastAsia"/>
                <w:szCs w:val="24"/>
              </w:rPr>
            </w:pPr>
            <w:r>
              <w:rPr>
                <w:rFonts w:hint="eastAsia" w:asciiTheme="minorEastAsia" w:hAnsiTheme="minorEastAsia"/>
                <w:szCs w:val="24"/>
              </w:rPr>
              <w:t>2分</w:t>
            </w:r>
          </w:p>
        </w:tc>
        <w:tc>
          <w:tcPr>
            <w:tcW w:w="696" w:type="dxa"/>
          </w:tcPr>
          <w:p>
            <w:pPr>
              <w:rPr>
                <w:rFonts w:asciiTheme="minorEastAsia" w:hAnsiTheme="minorEastAsia"/>
                <w:szCs w:val="24"/>
              </w:rPr>
            </w:pPr>
            <w:r>
              <w:rPr>
                <w:rFonts w:hint="eastAsia" w:asciiTheme="minorEastAsia" w:hAnsiTheme="minorEastAsia"/>
                <w:szCs w:val="24"/>
              </w:rPr>
              <w:t>3分</w:t>
            </w:r>
          </w:p>
        </w:tc>
        <w:tc>
          <w:tcPr>
            <w:tcW w:w="696" w:type="dxa"/>
          </w:tcPr>
          <w:p>
            <w:pPr>
              <w:rPr>
                <w:rFonts w:asciiTheme="minorEastAsia" w:hAnsiTheme="minorEastAsia"/>
                <w:szCs w:val="24"/>
              </w:rPr>
            </w:pPr>
            <w:r>
              <w:rPr>
                <w:rFonts w:hint="eastAsia" w:asciiTheme="minorEastAsia" w:hAnsiTheme="minorEastAsia"/>
                <w:szCs w:val="24"/>
              </w:rPr>
              <w:t>4分</w:t>
            </w:r>
          </w:p>
        </w:tc>
        <w:tc>
          <w:tcPr>
            <w:tcW w:w="697" w:type="dxa"/>
          </w:tcPr>
          <w:p>
            <w:pPr>
              <w:rPr>
                <w:rFonts w:asciiTheme="minorEastAsia" w:hAnsiTheme="minorEastAsia"/>
                <w:szCs w:val="24"/>
              </w:rPr>
            </w:pPr>
            <w:r>
              <w:rPr>
                <w:rFonts w:hint="eastAsia" w:asciiTheme="minorEastAsia" w:hAnsiTheme="minorEastAsia"/>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政府</w:t>
            </w:r>
            <w:r>
              <w:rPr>
                <w:rFonts w:asciiTheme="minorEastAsia" w:hAnsiTheme="minorEastAsia"/>
                <w:szCs w:val="24"/>
              </w:rPr>
              <w:t>监管</w:t>
            </w:r>
            <w:r>
              <w:rPr>
                <w:rFonts w:hint="eastAsia" w:asciiTheme="minorEastAsia" w:hAnsiTheme="minorEastAsia"/>
                <w:szCs w:val="24"/>
              </w:rPr>
              <w:t>规章</w:t>
            </w:r>
            <w:r>
              <w:rPr>
                <w:rFonts w:asciiTheme="minorEastAsia" w:hAnsiTheme="minorEastAsia"/>
                <w:szCs w:val="24"/>
              </w:rPr>
              <w:t>和程序公开透明</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制定营商环境相关法律法规</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司法机构执法公正、高效情况</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提供调解、仲裁、行政裁决、行政复议、诉讼等多元化纠纷解决途径和</w:t>
            </w:r>
            <w:r>
              <w:rPr>
                <w:rFonts w:asciiTheme="minorEastAsia" w:hAnsiTheme="minorEastAsia"/>
                <w:szCs w:val="24"/>
              </w:rPr>
              <w:t>法律服务</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“双随机、一公开”监管落实</w:t>
            </w:r>
            <w:r>
              <w:rPr>
                <w:rFonts w:asciiTheme="minorEastAsia" w:hAnsiTheme="minorEastAsia"/>
                <w:szCs w:val="24"/>
              </w:rPr>
              <w:t>情况</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政府</w:t>
            </w:r>
            <w:r>
              <w:rPr>
                <w:rFonts w:asciiTheme="minorEastAsia" w:hAnsiTheme="minorEastAsia"/>
                <w:szCs w:val="24"/>
              </w:rPr>
              <w:t>履行</w:t>
            </w:r>
            <w:r>
              <w:rPr>
                <w:rFonts w:hint="eastAsia" w:asciiTheme="minorEastAsia" w:hAnsiTheme="minorEastAsia"/>
                <w:szCs w:val="24"/>
              </w:rPr>
              <w:t>合同</w:t>
            </w:r>
            <w:r>
              <w:rPr>
                <w:rFonts w:asciiTheme="minorEastAsia" w:hAnsiTheme="minorEastAsia"/>
                <w:szCs w:val="24"/>
              </w:rPr>
              <w:t>、</w:t>
            </w:r>
            <w:r>
              <w:rPr>
                <w:rFonts w:hint="eastAsia" w:asciiTheme="minorEastAsia" w:hAnsiTheme="minorEastAsia"/>
                <w:szCs w:val="24"/>
              </w:rPr>
              <w:t>承诺</w:t>
            </w:r>
            <w:r>
              <w:rPr>
                <w:rFonts w:asciiTheme="minorEastAsia" w:hAnsiTheme="minorEastAsia"/>
                <w:szCs w:val="24"/>
              </w:rPr>
              <w:t>等方面</w:t>
            </w:r>
            <w:r>
              <w:rPr>
                <w:rFonts w:hint="eastAsia" w:asciiTheme="minorEastAsia" w:hAnsiTheme="minorEastAsia"/>
                <w:szCs w:val="24"/>
              </w:rPr>
              <w:t>情况</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asciiTheme="minorEastAsia" w:hAnsiTheme="minorEastAsia"/>
                <w:szCs w:val="24"/>
              </w:rPr>
            </w:pPr>
            <w:r>
              <w:rPr>
                <w:rFonts w:hint="eastAsia" w:asciiTheme="minorEastAsia" w:hAnsiTheme="minorEastAsia"/>
                <w:szCs w:val="24"/>
              </w:rPr>
              <w:t>反垄断和反不正当竞争</w:t>
            </w: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6" w:type="dxa"/>
          </w:tcPr>
          <w:p>
            <w:pPr>
              <w:rPr>
                <w:rFonts w:asciiTheme="minorEastAsia" w:hAnsiTheme="minorEastAsia"/>
                <w:szCs w:val="24"/>
              </w:rPr>
            </w:pPr>
          </w:p>
        </w:tc>
        <w:tc>
          <w:tcPr>
            <w:tcW w:w="697" w:type="dxa"/>
          </w:tcPr>
          <w:p>
            <w:pPr>
              <w:rPr>
                <w:rFonts w:asciiTheme="minorEastAsia" w:hAnsiTheme="minorEastAsia"/>
                <w:szCs w:val="24"/>
              </w:rPr>
            </w:pPr>
          </w:p>
        </w:tc>
      </w:tr>
    </w:tbl>
    <w:p>
      <w:pPr>
        <w:rPr>
          <w:rFonts w:asciiTheme="minorEastAsia" w:hAnsiTheme="minorEastAsia"/>
          <w:szCs w:val="24"/>
        </w:rPr>
      </w:pPr>
      <w:r>
        <w:rPr>
          <w:rFonts w:hint="eastAsia" w:asciiTheme="minorEastAsia" w:hAnsiTheme="minorEastAsia"/>
          <w:szCs w:val="24"/>
        </w:rPr>
        <w:t>注</w:t>
      </w:r>
      <w:r>
        <w:rPr>
          <w:rFonts w:asciiTheme="minorEastAsia" w:hAnsiTheme="minorEastAsia"/>
          <w:szCs w:val="24"/>
        </w:rPr>
        <w:t>：</w:t>
      </w:r>
      <w:r>
        <w:rPr>
          <w:rFonts w:hint="eastAsia" w:asciiTheme="minorEastAsia" w:hAnsiTheme="minorEastAsia"/>
          <w:szCs w:val="24"/>
        </w:rPr>
        <w:t>“双随机、一公开”，即在监管过程中随机抽取检查对象，随机选派执法检查人员，抽查情况及查处结果及时向社会公开。</w:t>
      </w:r>
    </w:p>
    <w:p>
      <w:pPr>
        <w:rPr>
          <w:rFonts w:asciiTheme="minorEastAsia" w:hAnsiTheme="minorEastAsia"/>
          <w:szCs w:val="24"/>
        </w:rPr>
      </w:pPr>
    </w:p>
    <w:p>
      <w:pPr>
        <w:pStyle w:val="3"/>
      </w:pPr>
      <w:r>
        <w:rPr>
          <w:rFonts w:hint="eastAsia"/>
        </w:rPr>
        <w:t>未来1-3年，贵企业期待营商环境得到改善的方面主要是（   ）【多选，限选2项】</w:t>
      </w:r>
    </w:p>
    <w:p>
      <w:pPr>
        <w:rPr>
          <w:rFonts w:asciiTheme="minorEastAsia" w:hAnsiTheme="minorEastAsia"/>
          <w:szCs w:val="24"/>
        </w:rPr>
      </w:pPr>
      <w:r>
        <w:rPr>
          <w:rFonts w:hint="eastAsia" w:asciiTheme="minorEastAsia" w:hAnsiTheme="minorEastAsia"/>
          <w:szCs w:val="24"/>
        </w:rPr>
        <w:t>A、市场主体保护</w:t>
      </w:r>
    </w:p>
    <w:p>
      <w:pPr>
        <w:rPr>
          <w:rFonts w:asciiTheme="minorEastAsia" w:hAnsiTheme="minorEastAsia"/>
          <w:szCs w:val="24"/>
        </w:rPr>
      </w:pPr>
      <w:r>
        <w:rPr>
          <w:rFonts w:hint="eastAsia" w:asciiTheme="minorEastAsia" w:hAnsiTheme="minorEastAsia"/>
          <w:szCs w:val="24"/>
        </w:rPr>
        <w:t>B、市场环境</w:t>
      </w:r>
    </w:p>
    <w:p>
      <w:pPr>
        <w:rPr>
          <w:rFonts w:asciiTheme="minorEastAsia" w:hAnsiTheme="minorEastAsia"/>
          <w:szCs w:val="24"/>
        </w:rPr>
      </w:pPr>
      <w:r>
        <w:rPr>
          <w:rFonts w:hint="eastAsia" w:asciiTheme="minorEastAsia" w:hAnsiTheme="minorEastAsia"/>
          <w:szCs w:val="24"/>
        </w:rPr>
        <w:t>C、政务服务</w:t>
      </w:r>
    </w:p>
    <w:p>
      <w:pPr>
        <w:rPr>
          <w:rFonts w:asciiTheme="minorEastAsia" w:hAnsiTheme="minorEastAsia"/>
          <w:szCs w:val="24"/>
        </w:rPr>
      </w:pPr>
      <w:r>
        <w:rPr>
          <w:rFonts w:hint="eastAsia" w:asciiTheme="minorEastAsia" w:hAnsiTheme="minorEastAsia"/>
          <w:szCs w:val="24"/>
        </w:rPr>
        <w:t>D、监管执法</w:t>
      </w:r>
    </w:p>
    <w:p>
      <w:pPr>
        <w:rPr>
          <w:rFonts w:asciiTheme="minorEastAsia" w:hAnsiTheme="minorEastAsia"/>
          <w:szCs w:val="24"/>
        </w:rPr>
      </w:pPr>
      <w:r>
        <w:rPr>
          <w:rFonts w:hint="eastAsia" w:asciiTheme="minorEastAsia" w:hAnsiTheme="minorEastAsia"/>
          <w:szCs w:val="24"/>
        </w:rPr>
        <w:t>E、法制保障</w:t>
      </w:r>
    </w:p>
    <w:p>
      <w:pPr>
        <w:rPr>
          <w:rFonts w:asciiTheme="minorEastAsia" w:hAnsiTheme="minorEastAsia"/>
          <w:szCs w:val="24"/>
        </w:rPr>
      </w:pPr>
      <w:r>
        <w:rPr>
          <w:rFonts w:hint="eastAsia" w:asciiTheme="minorEastAsia" w:hAnsiTheme="minorEastAsia"/>
          <w:szCs w:val="24"/>
        </w:rPr>
        <w:t>F、其他</w:t>
      </w:r>
      <w:r>
        <w:rPr>
          <w:rFonts w:hint="eastAsia" w:asciiTheme="minorEastAsia" w:hAnsiTheme="minorEastAsia"/>
          <w:szCs w:val="24"/>
          <w:u w:val="single"/>
        </w:rPr>
        <w:t xml:space="preserve">       </w:t>
      </w:r>
    </w:p>
    <w:p/>
    <w:p>
      <w:pPr>
        <w:pStyle w:val="3"/>
      </w:pPr>
      <w:r>
        <w:rPr>
          <w:rFonts w:hint="eastAsia"/>
        </w:rPr>
        <w:t>下列各类要素资源成本，贵企业最</w:t>
      </w:r>
      <w:r>
        <w:t>希望下降的是（）</w:t>
      </w:r>
    </w:p>
    <w:p>
      <w:pPr>
        <w:rPr>
          <w:rFonts w:asciiTheme="minorEastAsia" w:hAnsiTheme="minorEastAsia"/>
          <w:szCs w:val="24"/>
        </w:rPr>
      </w:pPr>
      <w:r>
        <w:rPr>
          <w:rFonts w:asciiTheme="minorEastAsia" w:hAnsiTheme="minorEastAsia"/>
          <w:szCs w:val="24"/>
        </w:rPr>
        <w:t>A</w:t>
      </w:r>
      <w:r>
        <w:rPr>
          <w:rFonts w:hint="eastAsia" w:asciiTheme="minorEastAsia" w:hAnsiTheme="minorEastAsia"/>
          <w:szCs w:val="24"/>
        </w:rPr>
        <w:t>、用水成本</w:t>
      </w:r>
    </w:p>
    <w:p>
      <w:pPr>
        <w:rPr>
          <w:rFonts w:asciiTheme="minorEastAsia" w:hAnsiTheme="minorEastAsia"/>
          <w:szCs w:val="24"/>
        </w:rPr>
      </w:pPr>
      <w:r>
        <w:rPr>
          <w:rFonts w:hint="eastAsia" w:asciiTheme="minorEastAsia" w:hAnsiTheme="minorEastAsia"/>
          <w:szCs w:val="24"/>
        </w:rPr>
        <w:t>B、用电成本</w:t>
      </w:r>
    </w:p>
    <w:p>
      <w:pPr>
        <w:rPr>
          <w:rFonts w:asciiTheme="minorEastAsia" w:hAnsiTheme="minorEastAsia"/>
          <w:szCs w:val="24"/>
        </w:rPr>
      </w:pPr>
      <w:r>
        <w:rPr>
          <w:rFonts w:hint="eastAsia" w:asciiTheme="minorEastAsia" w:hAnsiTheme="minorEastAsia"/>
          <w:szCs w:val="24"/>
        </w:rPr>
        <w:t>C、用气成本</w:t>
      </w:r>
    </w:p>
    <w:p>
      <w:pPr>
        <w:rPr>
          <w:rFonts w:asciiTheme="minorEastAsia" w:hAnsiTheme="minorEastAsia"/>
          <w:szCs w:val="24"/>
        </w:rPr>
      </w:pPr>
      <w:r>
        <w:rPr>
          <w:rFonts w:asciiTheme="minorEastAsia" w:hAnsiTheme="minorEastAsia"/>
          <w:szCs w:val="24"/>
        </w:rPr>
        <w:t>D</w:t>
      </w:r>
      <w:r>
        <w:rPr>
          <w:rFonts w:hint="eastAsia" w:asciiTheme="minorEastAsia" w:hAnsiTheme="minorEastAsia"/>
          <w:szCs w:val="24"/>
        </w:rPr>
        <w:t>、用地成本</w:t>
      </w:r>
    </w:p>
    <w:p>
      <w:pPr>
        <w:rPr>
          <w:rFonts w:asciiTheme="minorEastAsia" w:hAnsiTheme="minorEastAsia"/>
          <w:szCs w:val="24"/>
        </w:rPr>
      </w:pPr>
      <w:r>
        <w:rPr>
          <w:rFonts w:asciiTheme="minorEastAsia" w:hAnsiTheme="minorEastAsia"/>
          <w:szCs w:val="24"/>
        </w:rPr>
        <w:t>E</w:t>
      </w:r>
      <w:r>
        <w:rPr>
          <w:rFonts w:hint="eastAsia" w:asciiTheme="minorEastAsia" w:hAnsiTheme="minorEastAsia"/>
          <w:szCs w:val="24"/>
        </w:rPr>
        <w:t>、用网成本</w:t>
      </w:r>
    </w:p>
    <w:p>
      <w:pPr>
        <w:rPr>
          <w:rFonts w:asciiTheme="minorEastAsia" w:hAnsiTheme="minorEastAsia"/>
          <w:szCs w:val="24"/>
        </w:rPr>
      </w:pPr>
      <w:r>
        <w:rPr>
          <w:rFonts w:asciiTheme="minorEastAsia" w:hAnsiTheme="minorEastAsia"/>
          <w:szCs w:val="24"/>
        </w:rPr>
        <w:t>F</w:t>
      </w:r>
      <w:r>
        <w:rPr>
          <w:rFonts w:hint="eastAsia" w:asciiTheme="minorEastAsia" w:hAnsiTheme="minorEastAsia"/>
          <w:szCs w:val="24"/>
        </w:rPr>
        <w:t>、融资成本</w:t>
      </w:r>
    </w:p>
    <w:p>
      <w:pPr>
        <w:rPr>
          <w:rFonts w:asciiTheme="minorEastAsia" w:hAnsiTheme="minorEastAsia"/>
          <w:szCs w:val="24"/>
        </w:rPr>
      </w:pPr>
      <w:r>
        <w:rPr>
          <w:rFonts w:asciiTheme="minorEastAsia" w:hAnsiTheme="minorEastAsia"/>
          <w:szCs w:val="24"/>
        </w:rPr>
        <w:t>G</w:t>
      </w:r>
      <w:r>
        <w:rPr>
          <w:rFonts w:hint="eastAsia" w:asciiTheme="minorEastAsia" w:hAnsiTheme="minorEastAsia"/>
          <w:szCs w:val="24"/>
        </w:rPr>
        <w:t>、物流成本</w:t>
      </w:r>
    </w:p>
    <w:p>
      <w:pPr>
        <w:rPr>
          <w:rFonts w:asciiTheme="minorEastAsia" w:hAnsiTheme="minorEastAsia"/>
          <w:szCs w:val="24"/>
        </w:rPr>
      </w:pPr>
      <w:r>
        <w:rPr>
          <w:rFonts w:asciiTheme="minorEastAsia" w:hAnsiTheme="minorEastAsia"/>
          <w:szCs w:val="24"/>
        </w:rPr>
        <w:t>H</w:t>
      </w:r>
      <w:r>
        <w:rPr>
          <w:rFonts w:hint="eastAsia" w:asciiTheme="minorEastAsia" w:hAnsiTheme="minorEastAsia"/>
          <w:szCs w:val="24"/>
        </w:rPr>
        <w:t>、用工成本</w:t>
      </w:r>
    </w:p>
    <w:p>
      <w:pPr>
        <w:rPr>
          <w:rFonts w:asciiTheme="minorEastAsia" w:hAnsiTheme="minorEastAsia"/>
          <w:szCs w:val="24"/>
          <w:u w:val="single"/>
        </w:rPr>
      </w:pPr>
      <w:r>
        <w:rPr>
          <w:rFonts w:asciiTheme="minorEastAsia" w:hAnsiTheme="minorEastAsia"/>
          <w:szCs w:val="24"/>
        </w:rPr>
        <w:t>I</w:t>
      </w:r>
      <w:r>
        <w:rPr>
          <w:rFonts w:hint="eastAsia" w:asciiTheme="minorEastAsia" w:hAnsiTheme="minorEastAsia"/>
          <w:szCs w:val="24"/>
        </w:rPr>
        <w:t>、其它</w:t>
      </w:r>
      <w:r>
        <w:rPr>
          <w:rFonts w:hint="eastAsia" w:asciiTheme="minorEastAsia" w:hAnsiTheme="minorEastAsia"/>
          <w:szCs w:val="24"/>
          <w:u w:val="single"/>
        </w:rPr>
        <w:t xml:space="preserve">      </w:t>
      </w:r>
    </w:p>
    <w:p>
      <w:pPr>
        <w:rPr>
          <w:rFonts w:asciiTheme="minorEastAsia" w:hAnsiTheme="minorEastAsia"/>
          <w:szCs w:val="24"/>
        </w:rPr>
      </w:pPr>
    </w:p>
    <w:p>
      <w:pPr>
        <w:pStyle w:val="3"/>
      </w:pPr>
      <w:r>
        <w:rPr>
          <w:rFonts w:hint="eastAsia"/>
        </w:rPr>
        <w:t>您认为影响企业投资</w:t>
      </w:r>
      <w:r>
        <w:t>决策</w:t>
      </w:r>
      <w:r>
        <w:rPr>
          <w:rFonts w:hint="eastAsia"/>
        </w:rPr>
        <w:t>的主要环境因素</w:t>
      </w:r>
      <w:r>
        <w:t>是</w:t>
      </w:r>
      <w:r>
        <w:rPr>
          <w:rFonts w:hint="eastAsia"/>
        </w:rPr>
        <w:t>（）【多选，限选3项】</w:t>
      </w:r>
    </w:p>
    <w:p>
      <w:pPr>
        <w:rPr>
          <w:rFonts w:cs="Times New Roman" w:asciiTheme="minorEastAsia" w:hAnsiTheme="minorEastAsia"/>
          <w:szCs w:val="24"/>
          <w:u w:val="single"/>
        </w:rPr>
      </w:pPr>
      <w:r>
        <w:rPr>
          <w:rFonts w:cs="Times New Roman" w:asciiTheme="minorEastAsia" w:hAnsiTheme="minorEastAsia"/>
          <w:szCs w:val="24"/>
        </w:rPr>
        <w:t>A</w:t>
      </w:r>
      <w:r>
        <w:rPr>
          <w:rFonts w:hint="eastAsia" w:cs="Times New Roman" w:asciiTheme="minorEastAsia" w:hAnsiTheme="minorEastAsia"/>
          <w:szCs w:val="24"/>
        </w:rPr>
        <w:t>、亲清</w:t>
      </w:r>
      <w:r>
        <w:rPr>
          <w:rFonts w:cs="Times New Roman" w:asciiTheme="minorEastAsia" w:hAnsiTheme="minorEastAsia"/>
          <w:szCs w:val="24"/>
        </w:rPr>
        <w:t>的</w:t>
      </w:r>
      <w:r>
        <w:rPr>
          <w:rFonts w:hint="eastAsia" w:cs="Times New Roman" w:asciiTheme="minorEastAsia" w:hAnsiTheme="minorEastAsia"/>
          <w:szCs w:val="24"/>
        </w:rPr>
        <w:t>政</w:t>
      </w:r>
      <w:r>
        <w:rPr>
          <w:rFonts w:cs="Times New Roman" w:asciiTheme="minorEastAsia" w:hAnsiTheme="minorEastAsia"/>
          <w:szCs w:val="24"/>
        </w:rPr>
        <w:t>商关系</w:t>
      </w:r>
    </w:p>
    <w:p>
      <w:pPr>
        <w:rPr>
          <w:rFonts w:cs="Times New Roman" w:asciiTheme="minorEastAsia" w:hAnsiTheme="minorEastAsia"/>
          <w:szCs w:val="24"/>
        </w:rPr>
      </w:pPr>
      <w:r>
        <w:rPr>
          <w:rFonts w:cs="Times New Roman" w:asciiTheme="minorEastAsia" w:hAnsiTheme="minorEastAsia"/>
          <w:szCs w:val="24"/>
        </w:rPr>
        <w:t>B</w:t>
      </w:r>
      <w:r>
        <w:rPr>
          <w:rFonts w:hint="eastAsia" w:cs="Times New Roman" w:asciiTheme="minorEastAsia" w:hAnsiTheme="minorEastAsia"/>
          <w:szCs w:val="24"/>
        </w:rPr>
        <w:t>、便利</w:t>
      </w:r>
      <w:r>
        <w:rPr>
          <w:rFonts w:cs="Times New Roman" w:asciiTheme="minorEastAsia" w:hAnsiTheme="minorEastAsia"/>
          <w:szCs w:val="24"/>
        </w:rPr>
        <w:t>的</w:t>
      </w:r>
      <w:r>
        <w:rPr>
          <w:rFonts w:hint="eastAsia" w:cs="Times New Roman" w:asciiTheme="minorEastAsia" w:hAnsiTheme="minorEastAsia"/>
          <w:szCs w:val="24"/>
        </w:rPr>
        <w:t>公共基础设施配套</w:t>
      </w:r>
    </w:p>
    <w:p>
      <w:pPr>
        <w:rPr>
          <w:rFonts w:cs="Times New Roman" w:asciiTheme="minorEastAsia" w:hAnsiTheme="minorEastAsia"/>
          <w:szCs w:val="24"/>
        </w:rPr>
      </w:pPr>
      <w:r>
        <w:rPr>
          <w:rFonts w:cs="Times New Roman" w:asciiTheme="minorEastAsia" w:hAnsiTheme="minorEastAsia"/>
          <w:szCs w:val="24"/>
        </w:rPr>
        <w:t>C</w:t>
      </w:r>
      <w:r>
        <w:rPr>
          <w:rFonts w:hint="eastAsia" w:cs="Times New Roman" w:asciiTheme="minorEastAsia" w:hAnsiTheme="minorEastAsia"/>
          <w:szCs w:val="24"/>
        </w:rPr>
        <w:t>、完善的</w:t>
      </w:r>
      <w:r>
        <w:rPr>
          <w:rFonts w:cs="Times New Roman" w:asciiTheme="minorEastAsia" w:hAnsiTheme="minorEastAsia"/>
          <w:szCs w:val="24"/>
        </w:rPr>
        <w:t>产业</w:t>
      </w:r>
      <w:r>
        <w:rPr>
          <w:rFonts w:hint="eastAsia" w:cs="Times New Roman" w:asciiTheme="minorEastAsia" w:hAnsiTheme="minorEastAsia"/>
          <w:szCs w:val="24"/>
        </w:rPr>
        <w:t>链供应链体系</w:t>
      </w:r>
    </w:p>
    <w:p>
      <w:pPr>
        <w:rPr>
          <w:rFonts w:cs="Times New Roman" w:asciiTheme="minorEastAsia" w:hAnsiTheme="minorEastAsia"/>
          <w:szCs w:val="24"/>
        </w:rPr>
      </w:pPr>
      <w:r>
        <w:rPr>
          <w:rFonts w:cs="Times New Roman" w:asciiTheme="minorEastAsia" w:hAnsiTheme="minorEastAsia"/>
          <w:szCs w:val="24"/>
        </w:rPr>
        <w:t>D</w:t>
      </w:r>
      <w:r>
        <w:rPr>
          <w:rFonts w:hint="eastAsia" w:cs="Times New Roman" w:asciiTheme="minorEastAsia" w:hAnsiTheme="minorEastAsia"/>
          <w:szCs w:val="24"/>
        </w:rPr>
        <w:t>、市场</w:t>
      </w:r>
      <w:r>
        <w:rPr>
          <w:rFonts w:cs="Times New Roman" w:asciiTheme="minorEastAsia" w:hAnsiTheme="minorEastAsia"/>
          <w:szCs w:val="24"/>
        </w:rPr>
        <w:t>成熟，</w:t>
      </w:r>
      <w:r>
        <w:rPr>
          <w:rFonts w:hint="eastAsia" w:cs="Times New Roman" w:asciiTheme="minorEastAsia" w:hAnsiTheme="minorEastAsia"/>
          <w:szCs w:val="24"/>
        </w:rPr>
        <w:t>要素</w:t>
      </w:r>
      <w:r>
        <w:rPr>
          <w:rFonts w:cs="Times New Roman" w:asciiTheme="minorEastAsia" w:hAnsiTheme="minorEastAsia"/>
          <w:szCs w:val="24"/>
        </w:rPr>
        <w:t>市场化</w:t>
      </w:r>
      <w:r>
        <w:rPr>
          <w:rFonts w:hint="eastAsia" w:cs="Times New Roman" w:asciiTheme="minorEastAsia" w:hAnsiTheme="minorEastAsia"/>
          <w:szCs w:val="24"/>
        </w:rPr>
        <w:t>配置</w:t>
      </w:r>
      <w:r>
        <w:rPr>
          <w:rFonts w:cs="Times New Roman" w:asciiTheme="minorEastAsia" w:hAnsiTheme="minorEastAsia"/>
          <w:szCs w:val="24"/>
        </w:rPr>
        <w:t>程度高</w:t>
      </w:r>
    </w:p>
    <w:p>
      <w:pPr>
        <w:rPr>
          <w:rFonts w:cs="Times New Roman" w:asciiTheme="minorEastAsia" w:hAnsiTheme="minorEastAsia"/>
          <w:szCs w:val="24"/>
        </w:rPr>
      </w:pPr>
      <w:r>
        <w:rPr>
          <w:rFonts w:cs="Times New Roman" w:asciiTheme="minorEastAsia" w:hAnsiTheme="minorEastAsia"/>
          <w:szCs w:val="24"/>
        </w:rPr>
        <w:t>E</w:t>
      </w:r>
      <w:r>
        <w:rPr>
          <w:rFonts w:hint="eastAsia" w:cs="Times New Roman" w:asciiTheme="minorEastAsia" w:hAnsiTheme="minorEastAsia"/>
          <w:szCs w:val="24"/>
        </w:rPr>
        <w:t>、平等</w:t>
      </w:r>
      <w:r>
        <w:rPr>
          <w:rFonts w:cs="Times New Roman" w:asciiTheme="minorEastAsia" w:hAnsiTheme="minorEastAsia"/>
          <w:szCs w:val="24"/>
        </w:rPr>
        <w:t>的市场</w:t>
      </w:r>
      <w:r>
        <w:rPr>
          <w:rFonts w:hint="eastAsia" w:cs="Times New Roman" w:asciiTheme="minorEastAsia" w:hAnsiTheme="minorEastAsia"/>
          <w:szCs w:val="24"/>
        </w:rPr>
        <w:t>准入</w:t>
      </w:r>
      <w:r>
        <w:rPr>
          <w:rFonts w:cs="Times New Roman" w:asciiTheme="minorEastAsia" w:hAnsiTheme="minorEastAsia"/>
          <w:szCs w:val="24"/>
        </w:rPr>
        <w:t>机会</w:t>
      </w:r>
    </w:p>
    <w:p>
      <w:pPr>
        <w:rPr>
          <w:rFonts w:cs="Times New Roman" w:asciiTheme="minorEastAsia" w:hAnsiTheme="minorEastAsia"/>
          <w:szCs w:val="24"/>
        </w:rPr>
      </w:pPr>
      <w:r>
        <w:rPr>
          <w:rFonts w:cs="Times New Roman" w:asciiTheme="minorEastAsia" w:hAnsiTheme="minorEastAsia"/>
          <w:szCs w:val="24"/>
        </w:rPr>
        <w:t>F</w:t>
      </w:r>
      <w:r>
        <w:rPr>
          <w:rFonts w:hint="eastAsia" w:cs="Times New Roman" w:asciiTheme="minorEastAsia" w:hAnsiTheme="minorEastAsia"/>
          <w:szCs w:val="24"/>
        </w:rPr>
        <w:t>、规范</w:t>
      </w:r>
      <w:r>
        <w:rPr>
          <w:rFonts w:cs="Times New Roman" w:asciiTheme="minorEastAsia" w:hAnsiTheme="minorEastAsia"/>
          <w:szCs w:val="24"/>
        </w:rPr>
        <w:t>的监管</w:t>
      </w:r>
      <w:r>
        <w:rPr>
          <w:rFonts w:hint="eastAsia" w:cs="Times New Roman" w:asciiTheme="minorEastAsia" w:hAnsiTheme="minorEastAsia"/>
          <w:szCs w:val="24"/>
        </w:rPr>
        <w:t>制度</w:t>
      </w:r>
      <w:r>
        <w:rPr>
          <w:rFonts w:cs="Times New Roman" w:asciiTheme="minorEastAsia" w:hAnsiTheme="minorEastAsia"/>
          <w:szCs w:val="24"/>
        </w:rPr>
        <w:t>和</w:t>
      </w:r>
      <w:r>
        <w:rPr>
          <w:rFonts w:hint="eastAsia" w:cs="Times New Roman" w:asciiTheme="minorEastAsia" w:hAnsiTheme="minorEastAsia"/>
          <w:szCs w:val="24"/>
        </w:rPr>
        <w:t>公平、公正</w:t>
      </w:r>
      <w:r>
        <w:rPr>
          <w:rFonts w:cs="Times New Roman" w:asciiTheme="minorEastAsia" w:hAnsiTheme="minorEastAsia"/>
          <w:szCs w:val="24"/>
        </w:rPr>
        <w:t>的</w:t>
      </w:r>
      <w:r>
        <w:rPr>
          <w:rFonts w:hint="eastAsia" w:cs="Times New Roman" w:asciiTheme="minorEastAsia" w:hAnsiTheme="minorEastAsia"/>
          <w:szCs w:val="24"/>
        </w:rPr>
        <w:t>法治环境</w:t>
      </w:r>
    </w:p>
    <w:p>
      <w:pPr>
        <w:rPr>
          <w:rFonts w:cs="Times New Roman" w:asciiTheme="minorEastAsia" w:hAnsiTheme="minorEastAsia"/>
          <w:szCs w:val="24"/>
        </w:rPr>
      </w:pPr>
      <w:r>
        <w:rPr>
          <w:rFonts w:cs="Times New Roman" w:asciiTheme="minorEastAsia" w:hAnsiTheme="minorEastAsia"/>
          <w:szCs w:val="24"/>
        </w:rPr>
        <w:t>G</w:t>
      </w:r>
      <w:r>
        <w:rPr>
          <w:rFonts w:hint="eastAsia" w:cs="Times New Roman" w:asciiTheme="minorEastAsia" w:hAnsiTheme="minorEastAsia"/>
          <w:szCs w:val="24"/>
        </w:rPr>
        <w:t>、政府</w:t>
      </w:r>
      <w:r>
        <w:rPr>
          <w:rFonts w:cs="Times New Roman" w:asciiTheme="minorEastAsia" w:hAnsiTheme="minorEastAsia"/>
          <w:szCs w:val="24"/>
        </w:rPr>
        <w:t>政务服务能力</w:t>
      </w:r>
      <w:r>
        <w:rPr>
          <w:rFonts w:hint="eastAsia" w:cs="Times New Roman" w:asciiTheme="minorEastAsia" w:hAnsiTheme="minorEastAsia"/>
          <w:szCs w:val="24"/>
        </w:rPr>
        <w:t>和</w:t>
      </w:r>
      <w:r>
        <w:rPr>
          <w:rFonts w:cs="Times New Roman" w:asciiTheme="minorEastAsia" w:hAnsiTheme="minorEastAsia"/>
          <w:szCs w:val="24"/>
        </w:rPr>
        <w:t>引导扶持力度</w:t>
      </w:r>
    </w:p>
    <w:p>
      <w:pPr>
        <w:rPr>
          <w:rFonts w:cs="Times New Roman" w:asciiTheme="minorEastAsia" w:hAnsiTheme="minorEastAsia"/>
          <w:szCs w:val="24"/>
          <w:u w:val="single"/>
        </w:rPr>
      </w:pPr>
      <w:r>
        <w:rPr>
          <w:rFonts w:cs="Times New Roman" w:asciiTheme="minorEastAsia" w:hAnsiTheme="minorEastAsia"/>
          <w:szCs w:val="24"/>
        </w:rPr>
        <w:t>H</w:t>
      </w:r>
      <w:r>
        <w:rPr>
          <w:rFonts w:hint="eastAsia" w:cs="Times New Roman" w:asciiTheme="minorEastAsia" w:hAnsiTheme="minorEastAsia"/>
          <w:szCs w:val="24"/>
        </w:rPr>
        <w:t>、其他</w:t>
      </w:r>
      <w:r>
        <w:rPr>
          <w:rFonts w:hint="eastAsia" w:cs="Times New Roman" w:asciiTheme="minorEastAsia" w:hAnsiTheme="minorEastAsia"/>
          <w:szCs w:val="24"/>
          <w:u w:val="single"/>
        </w:rPr>
        <w:t xml:space="preserve">         </w:t>
      </w:r>
    </w:p>
    <w:p>
      <w:pPr>
        <w:widowControl/>
        <w:spacing w:line="240" w:lineRule="auto"/>
        <w:jc w:val="left"/>
      </w:pPr>
      <w:r>
        <w:br w:type="page"/>
      </w:r>
    </w:p>
    <w:p>
      <w:pPr>
        <w:jc w:val="center"/>
        <w:rPr>
          <w:rFonts w:asciiTheme="minorEastAsia" w:hAnsiTheme="minorEastAsia"/>
          <w:b/>
          <w:bCs/>
          <w:sz w:val="36"/>
          <w:szCs w:val="36"/>
        </w:rPr>
      </w:pPr>
      <w:r>
        <w:rPr>
          <w:rFonts w:hint="eastAsia" w:asciiTheme="minorEastAsia" w:hAnsiTheme="minorEastAsia"/>
          <w:b/>
          <w:bCs/>
          <w:sz w:val="36"/>
          <w:szCs w:val="36"/>
        </w:rPr>
        <w:t>B卷(</w:t>
      </w:r>
      <w:r>
        <w:rPr>
          <w:rFonts w:asciiTheme="minorEastAsia" w:hAnsiTheme="minorEastAsia"/>
          <w:b/>
          <w:bCs/>
          <w:sz w:val="36"/>
          <w:szCs w:val="36"/>
        </w:rPr>
        <w:t>专题问卷</w:t>
      </w:r>
      <w:r>
        <w:rPr>
          <w:rFonts w:hint="eastAsia" w:asciiTheme="minorEastAsia" w:hAnsiTheme="minorEastAsia"/>
          <w:b/>
          <w:bCs/>
          <w:sz w:val="36"/>
          <w:szCs w:val="36"/>
        </w:rPr>
        <w:t>)</w:t>
      </w:r>
    </w:p>
    <w:p>
      <w:pPr>
        <w:rPr>
          <w:rFonts w:asciiTheme="minorEastAsia" w:hAnsiTheme="minorEastAsia"/>
          <w:szCs w:val="24"/>
        </w:rPr>
      </w:pPr>
    </w:p>
    <w:p>
      <w:pPr>
        <w:pStyle w:val="2"/>
        <w:numPr>
          <w:ilvl w:val="0"/>
          <w:numId w:val="5"/>
        </w:numPr>
        <w:ind w:left="720" w:hanging="720"/>
      </w:pPr>
      <w:r>
        <w:rPr>
          <w:rFonts w:hint="eastAsia"/>
        </w:rPr>
        <w:t>疫情对</w:t>
      </w:r>
      <w:r>
        <w:t>企业</w:t>
      </w:r>
      <w:r>
        <w:rPr>
          <w:rFonts w:hint="eastAsia"/>
        </w:rPr>
        <w:t>的中长期</w:t>
      </w:r>
      <w:r>
        <w:t>影响</w:t>
      </w:r>
    </w:p>
    <w:p/>
    <w:p>
      <w:pPr>
        <w:pStyle w:val="3"/>
        <w:numPr>
          <w:ilvl w:val="0"/>
          <w:numId w:val="6"/>
        </w:numPr>
      </w:pPr>
      <w:r>
        <w:rPr>
          <w:rFonts w:hint="eastAsia"/>
        </w:rPr>
        <w:t>新冠疫情对贵企业的影响情况</w:t>
      </w:r>
      <w:r>
        <w:t>（）</w:t>
      </w:r>
    </w:p>
    <w:p>
      <w:pPr>
        <w:rPr>
          <w:rFonts w:asciiTheme="minorEastAsia" w:hAnsiTheme="minorEastAsia"/>
          <w:szCs w:val="24"/>
        </w:rPr>
      </w:pPr>
      <w:r>
        <w:rPr>
          <w:rFonts w:asciiTheme="minorEastAsia" w:hAnsiTheme="minorEastAsia"/>
          <w:szCs w:val="24"/>
        </w:rPr>
        <w:t>A</w:t>
      </w:r>
      <w:r>
        <w:rPr>
          <w:rFonts w:hint="eastAsia" w:asciiTheme="minorEastAsia" w:hAnsiTheme="minorEastAsia"/>
          <w:szCs w:val="24"/>
        </w:rPr>
        <w:t>、中长期（未来3-</w:t>
      </w:r>
      <w:r>
        <w:rPr>
          <w:rFonts w:asciiTheme="minorEastAsia" w:hAnsiTheme="minorEastAsia"/>
          <w:szCs w:val="24"/>
        </w:rPr>
        <w:t>5</w:t>
      </w:r>
      <w:r>
        <w:rPr>
          <w:rFonts w:hint="eastAsia" w:asciiTheme="minorEastAsia" w:hAnsiTheme="minorEastAsia"/>
          <w:szCs w:val="24"/>
        </w:rPr>
        <w:t>年）负向影响</w:t>
      </w:r>
    </w:p>
    <w:p>
      <w:pPr>
        <w:rPr>
          <w:rFonts w:asciiTheme="minorEastAsia" w:hAnsiTheme="minorEastAsia"/>
          <w:szCs w:val="24"/>
        </w:rPr>
      </w:pPr>
      <w:r>
        <w:rPr>
          <w:rFonts w:hint="eastAsia" w:asciiTheme="minorEastAsia" w:hAnsiTheme="minorEastAsia"/>
          <w:szCs w:val="24"/>
        </w:rPr>
        <w:t>B、短期（近1-</w:t>
      </w:r>
      <w:r>
        <w:rPr>
          <w:rFonts w:asciiTheme="minorEastAsia" w:hAnsiTheme="minorEastAsia"/>
          <w:szCs w:val="24"/>
        </w:rPr>
        <w:t>2</w:t>
      </w:r>
      <w:r>
        <w:rPr>
          <w:rFonts w:hint="eastAsia" w:asciiTheme="minorEastAsia" w:hAnsiTheme="minorEastAsia"/>
          <w:szCs w:val="24"/>
        </w:rPr>
        <w:t>年）负向影响</w:t>
      </w:r>
    </w:p>
    <w:p>
      <w:pPr>
        <w:rPr>
          <w:rFonts w:asciiTheme="minorEastAsia" w:hAnsiTheme="minorEastAsia"/>
          <w:szCs w:val="24"/>
        </w:rPr>
      </w:pPr>
      <w:r>
        <w:rPr>
          <w:rFonts w:hint="eastAsia" w:asciiTheme="minorEastAsia" w:hAnsiTheme="minorEastAsia"/>
          <w:szCs w:val="24"/>
        </w:rPr>
        <w:t>C、无影响</w:t>
      </w:r>
    </w:p>
    <w:p>
      <w:pPr>
        <w:rPr>
          <w:rFonts w:asciiTheme="minorEastAsia" w:hAnsiTheme="minorEastAsia"/>
          <w:szCs w:val="24"/>
        </w:rPr>
      </w:pPr>
      <w:r>
        <w:rPr>
          <w:rFonts w:asciiTheme="minorEastAsia" w:hAnsiTheme="minorEastAsia"/>
          <w:szCs w:val="24"/>
        </w:rPr>
        <w:t>D</w:t>
      </w:r>
      <w:r>
        <w:rPr>
          <w:rFonts w:hint="eastAsia" w:asciiTheme="minorEastAsia" w:hAnsiTheme="minorEastAsia"/>
          <w:szCs w:val="24"/>
        </w:rPr>
        <w:t>、短期正向影响</w:t>
      </w:r>
    </w:p>
    <w:p>
      <w:pPr>
        <w:rPr>
          <w:rFonts w:asciiTheme="minorEastAsia" w:hAnsiTheme="minorEastAsia"/>
          <w:szCs w:val="24"/>
        </w:rPr>
      </w:pPr>
      <w:r>
        <w:rPr>
          <w:rFonts w:hint="eastAsia" w:asciiTheme="minorEastAsia" w:hAnsiTheme="minorEastAsia"/>
          <w:szCs w:val="24"/>
        </w:rPr>
        <w:t>E、中长期正向影响</w:t>
      </w:r>
    </w:p>
    <w:p>
      <w:pPr>
        <w:rPr>
          <w:rFonts w:asciiTheme="minorEastAsia" w:hAnsiTheme="minorEastAsia"/>
          <w:szCs w:val="24"/>
        </w:rPr>
      </w:pPr>
    </w:p>
    <w:p>
      <w:pPr>
        <w:pStyle w:val="3"/>
      </w:pPr>
      <w:r>
        <w:rPr>
          <w:rFonts w:hint="eastAsia"/>
        </w:rPr>
        <w:t>新冠疫情对企业运营的影响程度（）</w:t>
      </w:r>
    </w:p>
    <w:p>
      <w:pPr>
        <w:ind w:firstLine="240" w:firstLineChars="100"/>
      </w:pPr>
      <w:r>
        <w:rPr>
          <w:rFonts w:hint="eastAsia"/>
        </w:rPr>
        <w:t xml:space="preserve">注： </w:t>
      </w:r>
      <w:r>
        <w:t>0</w:t>
      </w:r>
      <w:r>
        <w:rPr>
          <w:rFonts w:hint="eastAsia"/>
        </w:rPr>
        <w:t>分为无影响，5分代表负向影响程度最大。请确保填报逻辑与第1题一致。</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3"/>
        <w:gridCol w:w="642"/>
        <w:gridCol w:w="668"/>
        <w:gridCol w:w="668"/>
        <w:gridCol w:w="668"/>
        <w:gridCol w:w="668"/>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3" w:type="dxa"/>
          </w:tcPr>
          <w:p>
            <w:pPr>
              <w:rPr>
                <w:rFonts w:asciiTheme="minorEastAsia" w:hAnsiTheme="minorEastAsia"/>
                <w:szCs w:val="24"/>
              </w:rPr>
            </w:pPr>
          </w:p>
        </w:tc>
        <w:tc>
          <w:tcPr>
            <w:tcW w:w="642" w:type="dxa"/>
          </w:tcPr>
          <w:p>
            <w:pPr>
              <w:rPr>
                <w:rFonts w:asciiTheme="minorEastAsia" w:hAnsiTheme="minorEastAsia"/>
                <w:szCs w:val="24"/>
              </w:rPr>
            </w:pPr>
            <w:r>
              <w:rPr>
                <w:rFonts w:hint="eastAsia" w:asciiTheme="minorEastAsia" w:hAnsiTheme="minorEastAsia"/>
                <w:szCs w:val="24"/>
              </w:rPr>
              <w:t>0分</w:t>
            </w:r>
          </w:p>
        </w:tc>
        <w:tc>
          <w:tcPr>
            <w:tcW w:w="668" w:type="dxa"/>
          </w:tcPr>
          <w:p>
            <w:pPr>
              <w:rPr>
                <w:rFonts w:asciiTheme="minorEastAsia" w:hAnsiTheme="minorEastAsia"/>
                <w:szCs w:val="24"/>
              </w:rPr>
            </w:pPr>
            <w:r>
              <w:rPr>
                <w:rFonts w:hint="eastAsia" w:asciiTheme="minorEastAsia" w:hAnsiTheme="minorEastAsia"/>
                <w:szCs w:val="24"/>
              </w:rPr>
              <w:t>1分</w:t>
            </w:r>
          </w:p>
        </w:tc>
        <w:tc>
          <w:tcPr>
            <w:tcW w:w="668" w:type="dxa"/>
          </w:tcPr>
          <w:p>
            <w:pPr>
              <w:rPr>
                <w:rFonts w:asciiTheme="minorEastAsia" w:hAnsiTheme="minorEastAsia"/>
                <w:szCs w:val="24"/>
              </w:rPr>
            </w:pPr>
            <w:r>
              <w:rPr>
                <w:rFonts w:hint="eastAsia" w:asciiTheme="minorEastAsia" w:hAnsiTheme="minorEastAsia"/>
                <w:szCs w:val="24"/>
              </w:rPr>
              <w:t>2分</w:t>
            </w:r>
          </w:p>
        </w:tc>
        <w:tc>
          <w:tcPr>
            <w:tcW w:w="668" w:type="dxa"/>
          </w:tcPr>
          <w:p>
            <w:pPr>
              <w:rPr>
                <w:rFonts w:asciiTheme="minorEastAsia" w:hAnsiTheme="minorEastAsia"/>
                <w:szCs w:val="24"/>
              </w:rPr>
            </w:pPr>
            <w:r>
              <w:rPr>
                <w:rFonts w:hint="eastAsia" w:asciiTheme="minorEastAsia" w:hAnsiTheme="minorEastAsia"/>
                <w:szCs w:val="24"/>
              </w:rPr>
              <w:t>3分</w:t>
            </w:r>
          </w:p>
        </w:tc>
        <w:tc>
          <w:tcPr>
            <w:tcW w:w="668" w:type="dxa"/>
          </w:tcPr>
          <w:p>
            <w:pPr>
              <w:rPr>
                <w:rFonts w:asciiTheme="minorEastAsia" w:hAnsiTheme="minorEastAsia"/>
                <w:szCs w:val="24"/>
              </w:rPr>
            </w:pPr>
            <w:r>
              <w:rPr>
                <w:rFonts w:hint="eastAsia" w:asciiTheme="minorEastAsia" w:hAnsiTheme="minorEastAsia"/>
                <w:szCs w:val="24"/>
              </w:rPr>
              <w:t>4分</w:t>
            </w:r>
          </w:p>
        </w:tc>
        <w:tc>
          <w:tcPr>
            <w:tcW w:w="669" w:type="dxa"/>
          </w:tcPr>
          <w:p>
            <w:pPr>
              <w:rPr>
                <w:rFonts w:asciiTheme="minorEastAsia" w:hAnsiTheme="minorEastAsia"/>
                <w:szCs w:val="24"/>
              </w:rPr>
            </w:pPr>
            <w:r>
              <w:rPr>
                <w:rFonts w:hint="eastAsia" w:asciiTheme="minorEastAsia" w:hAnsiTheme="minorEastAsia"/>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3" w:type="dxa"/>
          </w:tcPr>
          <w:p>
            <w:pPr>
              <w:rPr>
                <w:rFonts w:asciiTheme="minorEastAsia" w:hAnsiTheme="minorEastAsia"/>
                <w:szCs w:val="24"/>
              </w:rPr>
            </w:pPr>
            <w:r>
              <w:rPr>
                <w:rFonts w:hint="eastAsia" w:asciiTheme="minorEastAsia" w:hAnsiTheme="minorEastAsia"/>
                <w:szCs w:val="24"/>
              </w:rPr>
              <w:t>A、对供应链的破坏程度</w:t>
            </w:r>
          </w:p>
        </w:tc>
        <w:tc>
          <w:tcPr>
            <w:tcW w:w="642"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9"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3" w:type="dxa"/>
          </w:tcPr>
          <w:p>
            <w:pPr>
              <w:rPr>
                <w:rFonts w:asciiTheme="minorEastAsia" w:hAnsiTheme="minorEastAsia"/>
                <w:szCs w:val="24"/>
              </w:rPr>
            </w:pPr>
            <w:r>
              <w:rPr>
                <w:rFonts w:hint="eastAsia" w:asciiTheme="minorEastAsia" w:hAnsiTheme="minorEastAsia"/>
                <w:szCs w:val="24"/>
              </w:rPr>
              <w:t>B、“用工荒”程度</w:t>
            </w:r>
          </w:p>
        </w:tc>
        <w:tc>
          <w:tcPr>
            <w:tcW w:w="642"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9"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3" w:type="dxa"/>
          </w:tcPr>
          <w:p>
            <w:pPr>
              <w:rPr>
                <w:rFonts w:asciiTheme="minorEastAsia" w:hAnsiTheme="minorEastAsia"/>
                <w:szCs w:val="24"/>
              </w:rPr>
            </w:pPr>
            <w:r>
              <w:rPr>
                <w:rFonts w:hint="eastAsia" w:asciiTheme="minorEastAsia" w:hAnsiTheme="minorEastAsia"/>
                <w:szCs w:val="24"/>
              </w:rPr>
              <w:t>C、对资金链的冲击程度</w:t>
            </w:r>
          </w:p>
        </w:tc>
        <w:tc>
          <w:tcPr>
            <w:tcW w:w="642"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9"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3" w:type="dxa"/>
          </w:tcPr>
          <w:p>
            <w:pPr>
              <w:rPr>
                <w:rFonts w:asciiTheme="minorEastAsia" w:hAnsiTheme="minorEastAsia"/>
                <w:szCs w:val="24"/>
              </w:rPr>
            </w:pPr>
            <w:r>
              <w:rPr>
                <w:rFonts w:hint="eastAsia" w:asciiTheme="minorEastAsia" w:hAnsiTheme="minorEastAsia"/>
                <w:szCs w:val="24"/>
              </w:rPr>
              <w:t>D、对原材料成本影响</w:t>
            </w:r>
          </w:p>
        </w:tc>
        <w:tc>
          <w:tcPr>
            <w:tcW w:w="642"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9"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3" w:type="dxa"/>
          </w:tcPr>
          <w:p>
            <w:pPr>
              <w:rPr>
                <w:rFonts w:asciiTheme="minorEastAsia" w:hAnsiTheme="minorEastAsia"/>
                <w:szCs w:val="24"/>
              </w:rPr>
            </w:pPr>
            <w:r>
              <w:rPr>
                <w:rFonts w:asciiTheme="minorEastAsia" w:hAnsiTheme="minorEastAsia"/>
                <w:szCs w:val="24"/>
              </w:rPr>
              <w:t>D</w:t>
            </w:r>
            <w:r>
              <w:rPr>
                <w:rFonts w:hint="eastAsia" w:asciiTheme="minorEastAsia" w:hAnsiTheme="minorEastAsia"/>
                <w:szCs w:val="24"/>
              </w:rPr>
              <w:t xml:space="preserve">、其他影响：请注明（ </w:t>
            </w:r>
            <w:r>
              <w:rPr>
                <w:rFonts w:asciiTheme="minorEastAsia" w:hAnsiTheme="minorEastAsia"/>
                <w:szCs w:val="24"/>
              </w:rPr>
              <w:t xml:space="preserve">      </w:t>
            </w:r>
            <w:r>
              <w:rPr>
                <w:rFonts w:hint="eastAsia" w:asciiTheme="minorEastAsia" w:hAnsiTheme="minorEastAsia"/>
                <w:szCs w:val="24"/>
              </w:rPr>
              <w:t>）</w:t>
            </w:r>
          </w:p>
        </w:tc>
        <w:tc>
          <w:tcPr>
            <w:tcW w:w="642"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9" w:type="dxa"/>
          </w:tcPr>
          <w:p>
            <w:pPr>
              <w:rPr>
                <w:rFonts w:asciiTheme="minorEastAsia" w:hAnsiTheme="minorEastAsia"/>
                <w:szCs w:val="24"/>
              </w:rPr>
            </w:pPr>
          </w:p>
        </w:tc>
      </w:tr>
    </w:tbl>
    <w:p/>
    <w:p>
      <w:pPr>
        <w:pStyle w:val="3"/>
      </w:pPr>
      <w:r>
        <w:rPr>
          <w:rFonts w:hint="eastAsia"/>
        </w:rPr>
        <w:t>疫情期间，贵企业享受到政府优惠政策情况及效果评价（）</w:t>
      </w:r>
    </w:p>
    <w:p>
      <w:pPr>
        <w:ind w:firstLine="240" w:firstLineChars="100"/>
      </w:pPr>
      <w:bookmarkStart w:id="20" w:name="_Hlk76818359"/>
      <w:r>
        <w:rPr>
          <w:rFonts w:hint="eastAsia"/>
        </w:rPr>
        <w:t xml:space="preserve">注： </w:t>
      </w:r>
      <w:r>
        <w:t>0</w:t>
      </w:r>
      <w:r>
        <w:rPr>
          <w:rFonts w:hint="eastAsia"/>
        </w:rPr>
        <w:t>分表示未享受该项政策，5分代表政策效果最好。</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3"/>
        <w:gridCol w:w="642"/>
        <w:gridCol w:w="668"/>
        <w:gridCol w:w="668"/>
        <w:gridCol w:w="668"/>
        <w:gridCol w:w="668"/>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3" w:type="dxa"/>
          </w:tcPr>
          <w:p>
            <w:pPr>
              <w:rPr>
                <w:rFonts w:asciiTheme="minorEastAsia" w:hAnsiTheme="minorEastAsia"/>
                <w:szCs w:val="24"/>
              </w:rPr>
            </w:pPr>
          </w:p>
        </w:tc>
        <w:tc>
          <w:tcPr>
            <w:tcW w:w="642" w:type="dxa"/>
          </w:tcPr>
          <w:p>
            <w:pPr>
              <w:rPr>
                <w:rFonts w:asciiTheme="minorEastAsia" w:hAnsiTheme="minorEastAsia"/>
                <w:szCs w:val="24"/>
              </w:rPr>
            </w:pPr>
            <w:r>
              <w:rPr>
                <w:rFonts w:hint="eastAsia" w:asciiTheme="minorEastAsia" w:hAnsiTheme="minorEastAsia"/>
                <w:szCs w:val="24"/>
              </w:rPr>
              <w:t>0分</w:t>
            </w:r>
          </w:p>
        </w:tc>
        <w:tc>
          <w:tcPr>
            <w:tcW w:w="668" w:type="dxa"/>
          </w:tcPr>
          <w:p>
            <w:pPr>
              <w:rPr>
                <w:rFonts w:asciiTheme="minorEastAsia" w:hAnsiTheme="minorEastAsia"/>
                <w:szCs w:val="24"/>
              </w:rPr>
            </w:pPr>
            <w:r>
              <w:rPr>
                <w:rFonts w:hint="eastAsia" w:asciiTheme="minorEastAsia" w:hAnsiTheme="minorEastAsia"/>
                <w:szCs w:val="24"/>
              </w:rPr>
              <w:t>1分</w:t>
            </w:r>
          </w:p>
        </w:tc>
        <w:tc>
          <w:tcPr>
            <w:tcW w:w="668" w:type="dxa"/>
          </w:tcPr>
          <w:p>
            <w:pPr>
              <w:rPr>
                <w:rFonts w:asciiTheme="minorEastAsia" w:hAnsiTheme="minorEastAsia"/>
                <w:szCs w:val="24"/>
              </w:rPr>
            </w:pPr>
            <w:r>
              <w:rPr>
                <w:rFonts w:hint="eastAsia" w:asciiTheme="minorEastAsia" w:hAnsiTheme="minorEastAsia"/>
                <w:szCs w:val="24"/>
              </w:rPr>
              <w:t>2分</w:t>
            </w:r>
          </w:p>
        </w:tc>
        <w:tc>
          <w:tcPr>
            <w:tcW w:w="668" w:type="dxa"/>
          </w:tcPr>
          <w:p>
            <w:pPr>
              <w:rPr>
                <w:rFonts w:asciiTheme="minorEastAsia" w:hAnsiTheme="minorEastAsia"/>
                <w:szCs w:val="24"/>
              </w:rPr>
            </w:pPr>
            <w:r>
              <w:rPr>
                <w:rFonts w:hint="eastAsia" w:asciiTheme="minorEastAsia" w:hAnsiTheme="minorEastAsia"/>
                <w:szCs w:val="24"/>
              </w:rPr>
              <w:t>3分</w:t>
            </w:r>
          </w:p>
        </w:tc>
        <w:tc>
          <w:tcPr>
            <w:tcW w:w="668" w:type="dxa"/>
          </w:tcPr>
          <w:p>
            <w:pPr>
              <w:rPr>
                <w:rFonts w:asciiTheme="minorEastAsia" w:hAnsiTheme="minorEastAsia"/>
                <w:szCs w:val="24"/>
              </w:rPr>
            </w:pPr>
            <w:r>
              <w:rPr>
                <w:rFonts w:hint="eastAsia" w:asciiTheme="minorEastAsia" w:hAnsiTheme="minorEastAsia"/>
                <w:szCs w:val="24"/>
              </w:rPr>
              <w:t>4分</w:t>
            </w:r>
          </w:p>
        </w:tc>
        <w:tc>
          <w:tcPr>
            <w:tcW w:w="669" w:type="dxa"/>
          </w:tcPr>
          <w:p>
            <w:pPr>
              <w:rPr>
                <w:rFonts w:asciiTheme="minorEastAsia" w:hAnsiTheme="minorEastAsia"/>
                <w:szCs w:val="24"/>
              </w:rPr>
            </w:pPr>
            <w:r>
              <w:rPr>
                <w:rFonts w:hint="eastAsia" w:asciiTheme="minorEastAsia" w:hAnsiTheme="minorEastAsia"/>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3" w:type="dxa"/>
          </w:tcPr>
          <w:p>
            <w:pPr>
              <w:rPr>
                <w:rFonts w:asciiTheme="minorEastAsia" w:hAnsiTheme="minorEastAsia"/>
                <w:szCs w:val="24"/>
              </w:rPr>
            </w:pPr>
            <w:r>
              <w:rPr>
                <w:rFonts w:hint="eastAsia" w:asciiTheme="minorEastAsia" w:hAnsiTheme="minorEastAsia"/>
                <w:szCs w:val="24"/>
              </w:rPr>
              <w:t>A、政府实施的“保产业链、供应链”政策</w:t>
            </w:r>
          </w:p>
        </w:tc>
        <w:tc>
          <w:tcPr>
            <w:tcW w:w="642"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9"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3" w:type="dxa"/>
          </w:tcPr>
          <w:p>
            <w:pPr>
              <w:rPr>
                <w:rFonts w:asciiTheme="minorEastAsia" w:hAnsiTheme="minorEastAsia"/>
                <w:szCs w:val="24"/>
              </w:rPr>
            </w:pPr>
            <w:r>
              <w:rPr>
                <w:rFonts w:hint="eastAsia" w:asciiTheme="minorEastAsia" w:hAnsiTheme="minorEastAsia"/>
                <w:szCs w:val="24"/>
              </w:rPr>
              <w:t>B、金融政策（包括专项贷款、贷款阶段性延期还本付息等）</w:t>
            </w:r>
          </w:p>
        </w:tc>
        <w:tc>
          <w:tcPr>
            <w:tcW w:w="642"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9"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3" w:type="dxa"/>
          </w:tcPr>
          <w:p>
            <w:pPr>
              <w:rPr>
                <w:rFonts w:asciiTheme="minorEastAsia" w:hAnsiTheme="minorEastAsia"/>
                <w:szCs w:val="24"/>
              </w:rPr>
            </w:pPr>
            <w:r>
              <w:rPr>
                <w:rFonts w:hint="eastAsia" w:asciiTheme="minorEastAsia" w:hAnsiTheme="minorEastAsia"/>
                <w:szCs w:val="24"/>
              </w:rPr>
              <w:t>C、减税降费政策（含减降社会保险缴费政策）</w:t>
            </w:r>
          </w:p>
        </w:tc>
        <w:tc>
          <w:tcPr>
            <w:tcW w:w="642"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9"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3" w:type="dxa"/>
          </w:tcPr>
          <w:p>
            <w:pPr>
              <w:rPr>
                <w:rFonts w:asciiTheme="minorEastAsia" w:hAnsiTheme="minorEastAsia"/>
                <w:szCs w:val="24"/>
              </w:rPr>
            </w:pPr>
            <w:r>
              <w:rPr>
                <w:rFonts w:asciiTheme="minorEastAsia" w:hAnsiTheme="minorEastAsia"/>
                <w:szCs w:val="24"/>
              </w:rPr>
              <w:t>D</w:t>
            </w:r>
            <w:r>
              <w:rPr>
                <w:rFonts w:hint="eastAsia" w:asciiTheme="minorEastAsia" w:hAnsiTheme="minorEastAsia"/>
                <w:szCs w:val="24"/>
              </w:rPr>
              <w:t>、政府性投资基金支持</w:t>
            </w:r>
          </w:p>
        </w:tc>
        <w:tc>
          <w:tcPr>
            <w:tcW w:w="642"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9"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3" w:type="dxa"/>
          </w:tcPr>
          <w:p>
            <w:pPr>
              <w:rPr>
                <w:rFonts w:asciiTheme="minorEastAsia" w:hAnsiTheme="minorEastAsia"/>
                <w:b/>
                <w:bCs/>
                <w:szCs w:val="24"/>
              </w:rPr>
            </w:pPr>
            <w:r>
              <w:rPr>
                <w:rFonts w:hint="eastAsia" w:asciiTheme="minorEastAsia" w:hAnsiTheme="minorEastAsia"/>
                <w:szCs w:val="24"/>
              </w:rPr>
              <w:t>E、政府性融资担保支持</w:t>
            </w:r>
          </w:p>
        </w:tc>
        <w:tc>
          <w:tcPr>
            <w:tcW w:w="642"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9"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3" w:type="dxa"/>
          </w:tcPr>
          <w:p>
            <w:pPr>
              <w:rPr>
                <w:rFonts w:asciiTheme="minorEastAsia" w:hAnsiTheme="minorEastAsia"/>
                <w:szCs w:val="24"/>
              </w:rPr>
            </w:pPr>
            <w:r>
              <w:rPr>
                <w:rFonts w:hint="eastAsia" w:asciiTheme="minorEastAsia" w:hAnsiTheme="minorEastAsia"/>
                <w:szCs w:val="24"/>
              </w:rPr>
              <w:t xml:space="preserve">F、其他政策，请注明（ </w:t>
            </w:r>
            <w:r>
              <w:rPr>
                <w:rFonts w:asciiTheme="minorEastAsia" w:hAnsiTheme="minorEastAsia"/>
                <w:szCs w:val="24"/>
              </w:rPr>
              <w:t xml:space="preserve">   </w:t>
            </w:r>
            <w:r>
              <w:rPr>
                <w:rFonts w:hint="eastAsia" w:asciiTheme="minorEastAsia" w:hAnsiTheme="minorEastAsia"/>
                <w:szCs w:val="24"/>
              </w:rPr>
              <w:t>）</w:t>
            </w:r>
          </w:p>
        </w:tc>
        <w:tc>
          <w:tcPr>
            <w:tcW w:w="642"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9" w:type="dxa"/>
          </w:tcPr>
          <w:p>
            <w:pPr>
              <w:rPr>
                <w:rFonts w:asciiTheme="minorEastAsia" w:hAnsiTheme="minorEastAsia"/>
                <w:szCs w:val="24"/>
              </w:rPr>
            </w:pPr>
          </w:p>
        </w:tc>
      </w:tr>
      <w:bookmarkEnd w:id="20"/>
    </w:tbl>
    <w:p/>
    <w:p>
      <w:pPr>
        <w:pStyle w:val="3"/>
      </w:pPr>
      <w:r>
        <w:rPr>
          <w:rFonts w:hint="eastAsia"/>
        </w:rPr>
        <w:t>政府抗疫优惠政策退出对企业负面冲击影响程度？</w:t>
      </w:r>
    </w:p>
    <w:p>
      <w:pPr>
        <w:ind w:firstLine="240" w:firstLineChars="100"/>
      </w:pPr>
      <w:r>
        <w:rPr>
          <w:rFonts w:hint="eastAsia"/>
        </w:rPr>
        <w:t xml:space="preserve">注： </w:t>
      </w:r>
      <w:r>
        <w:t>0</w:t>
      </w:r>
      <w:r>
        <w:rPr>
          <w:rFonts w:hint="eastAsia"/>
        </w:rPr>
        <w:t>分表示无影响，5分代表负向冲击影响程度最严重。</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2"/>
        <w:gridCol w:w="1440"/>
        <w:gridCol w:w="1333"/>
        <w:gridCol w:w="1440"/>
        <w:gridCol w:w="1440"/>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pct"/>
          </w:tcPr>
          <w:p>
            <w:pPr>
              <w:jc w:val="left"/>
              <w:rPr>
                <w:rFonts w:ascii="楷体" w:hAnsi="楷体" w:eastAsia="楷体" w:cs="Times New Roman"/>
                <w:kern w:val="0"/>
                <w:szCs w:val="24"/>
              </w:rPr>
            </w:pPr>
            <w:r>
              <w:rPr>
                <w:rFonts w:hint="eastAsia" w:ascii="楷体" w:hAnsi="楷体" w:eastAsia="楷体" w:cs="Times New Roman"/>
                <w:kern w:val="0"/>
                <w:szCs w:val="24"/>
              </w:rPr>
              <w:t>0分</w:t>
            </w:r>
          </w:p>
        </w:tc>
        <w:tc>
          <w:tcPr>
            <w:tcW w:w="845" w:type="pct"/>
          </w:tcPr>
          <w:p>
            <w:pPr>
              <w:jc w:val="left"/>
              <w:rPr>
                <w:rFonts w:ascii="楷体" w:hAnsi="楷体" w:eastAsia="楷体" w:cs="Times New Roman"/>
                <w:kern w:val="0"/>
                <w:szCs w:val="24"/>
              </w:rPr>
            </w:pPr>
            <w:r>
              <w:rPr>
                <w:rFonts w:hint="eastAsia" w:ascii="楷体" w:hAnsi="楷体" w:eastAsia="楷体" w:cs="Times New Roman"/>
                <w:kern w:val="0"/>
                <w:szCs w:val="24"/>
              </w:rPr>
              <w:t>1分</w:t>
            </w:r>
          </w:p>
        </w:tc>
        <w:tc>
          <w:tcPr>
            <w:tcW w:w="782" w:type="pct"/>
          </w:tcPr>
          <w:p>
            <w:pPr>
              <w:jc w:val="left"/>
              <w:rPr>
                <w:rFonts w:ascii="楷体" w:hAnsi="楷体" w:eastAsia="楷体" w:cs="Times New Roman"/>
                <w:kern w:val="0"/>
                <w:szCs w:val="24"/>
              </w:rPr>
            </w:pPr>
            <w:r>
              <w:rPr>
                <w:rFonts w:hint="eastAsia" w:ascii="楷体" w:hAnsi="楷体" w:eastAsia="楷体" w:cs="Times New Roman"/>
                <w:kern w:val="0"/>
                <w:szCs w:val="24"/>
              </w:rPr>
              <w:t>2分</w:t>
            </w:r>
          </w:p>
        </w:tc>
        <w:tc>
          <w:tcPr>
            <w:tcW w:w="845" w:type="pct"/>
          </w:tcPr>
          <w:p>
            <w:pPr>
              <w:jc w:val="left"/>
              <w:rPr>
                <w:rFonts w:ascii="楷体" w:hAnsi="楷体" w:eastAsia="楷体" w:cs="Times New Roman"/>
                <w:kern w:val="0"/>
                <w:szCs w:val="24"/>
              </w:rPr>
            </w:pPr>
            <w:r>
              <w:rPr>
                <w:rFonts w:hint="eastAsia" w:ascii="楷体" w:hAnsi="楷体" w:eastAsia="楷体" w:cs="Times New Roman"/>
                <w:kern w:val="0"/>
                <w:szCs w:val="24"/>
              </w:rPr>
              <w:t>3分</w:t>
            </w:r>
          </w:p>
        </w:tc>
        <w:tc>
          <w:tcPr>
            <w:tcW w:w="845" w:type="pct"/>
          </w:tcPr>
          <w:p>
            <w:pPr>
              <w:jc w:val="left"/>
              <w:rPr>
                <w:rFonts w:ascii="楷体" w:hAnsi="楷体" w:eastAsia="楷体" w:cs="Times New Roman"/>
                <w:kern w:val="0"/>
                <w:szCs w:val="24"/>
              </w:rPr>
            </w:pPr>
            <w:r>
              <w:rPr>
                <w:rFonts w:hint="eastAsia" w:ascii="楷体" w:hAnsi="楷体" w:eastAsia="楷体" w:cs="Times New Roman"/>
                <w:kern w:val="0"/>
                <w:szCs w:val="24"/>
              </w:rPr>
              <w:t>4分</w:t>
            </w:r>
          </w:p>
        </w:tc>
        <w:tc>
          <w:tcPr>
            <w:tcW w:w="838" w:type="pct"/>
          </w:tcPr>
          <w:p>
            <w:pPr>
              <w:jc w:val="left"/>
              <w:rPr>
                <w:rFonts w:ascii="楷体" w:hAnsi="楷体" w:eastAsia="楷体" w:cs="Times New Roman"/>
                <w:kern w:val="0"/>
                <w:szCs w:val="24"/>
              </w:rPr>
            </w:pPr>
            <w:r>
              <w:rPr>
                <w:rFonts w:hint="eastAsia" w:ascii="楷体" w:hAnsi="楷体" w:eastAsia="楷体" w:cs="Times New Roman"/>
                <w:kern w:val="0"/>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pct"/>
          </w:tcPr>
          <w:p>
            <w:pPr>
              <w:jc w:val="left"/>
              <w:rPr>
                <w:rFonts w:ascii="楷体" w:hAnsi="楷体" w:eastAsia="楷体" w:cs="Times New Roman"/>
                <w:kern w:val="0"/>
                <w:szCs w:val="24"/>
              </w:rPr>
            </w:pPr>
          </w:p>
        </w:tc>
        <w:tc>
          <w:tcPr>
            <w:tcW w:w="845" w:type="pct"/>
          </w:tcPr>
          <w:p>
            <w:pPr>
              <w:jc w:val="left"/>
              <w:rPr>
                <w:rFonts w:ascii="楷体" w:hAnsi="楷体" w:eastAsia="楷体" w:cs="Times New Roman"/>
                <w:kern w:val="0"/>
                <w:szCs w:val="24"/>
              </w:rPr>
            </w:pPr>
          </w:p>
        </w:tc>
        <w:tc>
          <w:tcPr>
            <w:tcW w:w="782" w:type="pct"/>
          </w:tcPr>
          <w:p>
            <w:pPr>
              <w:jc w:val="left"/>
              <w:rPr>
                <w:rFonts w:ascii="楷体" w:hAnsi="楷体" w:eastAsia="楷体" w:cs="Times New Roman"/>
                <w:kern w:val="0"/>
                <w:szCs w:val="24"/>
              </w:rPr>
            </w:pPr>
          </w:p>
        </w:tc>
        <w:tc>
          <w:tcPr>
            <w:tcW w:w="845" w:type="pct"/>
          </w:tcPr>
          <w:p>
            <w:pPr>
              <w:jc w:val="left"/>
              <w:rPr>
                <w:rFonts w:ascii="楷体" w:hAnsi="楷体" w:eastAsia="楷体" w:cs="Times New Roman"/>
                <w:kern w:val="0"/>
                <w:szCs w:val="24"/>
              </w:rPr>
            </w:pPr>
          </w:p>
        </w:tc>
        <w:tc>
          <w:tcPr>
            <w:tcW w:w="845" w:type="pct"/>
          </w:tcPr>
          <w:p>
            <w:pPr>
              <w:jc w:val="left"/>
              <w:rPr>
                <w:rFonts w:ascii="楷体" w:hAnsi="楷体" w:eastAsia="楷体" w:cs="Times New Roman"/>
                <w:kern w:val="0"/>
                <w:szCs w:val="24"/>
              </w:rPr>
            </w:pPr>
          </w:p>
        </w:tc>
        <w:tc>
          <w:tcPr>
            <w:tcW w:w="838" w:type="pct"/>
          </w:tcPr>
          <w:p>
            <w:pPr>
              <w:jc w:val="left"/>
              <w:rPr>
                <w:rFonts w:ascii="楷体" w:hAnsi="楷体" w:eastAsia="楷体" w:cs="Times New Roman"/>
                <w:kern w:val="0"/>
                <w:szCs w:val="24"/>
              </w:rPr>
            </w:pPr>
          </w:p>
        </w:tc>
      </w:tr>
    </w:tbl>
    <w:p/>
    <w:p>
      <w:pPr>
        <w:pStyle w:val="3"/>
      </w:pPr>
      <w:r>
        <w:rPr>
          <w:rFonts w:hint="eastAsia"/>
        </w:rPr>
        <w:t>假设有两种不同的投资：投资A预期获得</w:t>
      </w:r>
      <w:r>
        <w:t>5</w:t>
      </w:r>
      <w:r>
        <w:rPr>
          <w:rFonts w:hint="eastAsia"/>
        </w:rPr>
        <w:t>%的收益，有可能承担非常小的损失；投资B预期获得20%的收益，但有可能面临25%甚至更高的亏损。结合贵企业的投资风格，投资资产分配为：</w:t>
      </w:r>
    </w:p>
    <w:p>
      <w:pPr>
        <w:rPr>
          <w:rFonts w:asciiTheme="minorEastAsia" w:hAnsiTheme="minorEastAsia"/>
          <w:szCs w:val="24"/>
        </w:rPr>
      </w:pPr>
      <w:r>
        <w:rPr>
          <w:rFonts w:asciiTheme="minorEastAsia" w:hAnsiTheme="minorEastAsia"/>
          <w:szCs w:val="24"/>
        </w:rPr>
        <w:t>A</w:t>
      </w:r>
      <w:r>
        <w:rPr>
          <w:rFonts w:hint="eastAsia" w:asciiTheme="minorEastAsia" w:hAnsiTheme="minorEastAsia"/>
          <w:szCs w:val="24"/>
        </w:rPr>
        <w:t>、全部投资于A</w:t>
      </w:r>
    </w:p>
    <w:p>
      <w:pPr>
        <w:rPr>
          <w:rFonts w:asciiTheme="minorEastAsia" w:hAnsiTheme="minorEastAsia"/>
          <w:szCs w:val="24"/>
        </w:rPr>
      </w:pPr>
      <w:r>
        <w:rPr>
          <w:rFonts w:hint="eastAsia" w:asciiTheme="minorEastAsia" w:hAnsiTheme="minorEastAsia"/>
          <w:szCs w:val="24"/>
        </w:rPr>
        <w:t>B、大部分投资于A</w:t>
      </w:r>
    </w:p>
    <w:p>
      <w:pPr>
        <w:rPr>
          <w:rFonts w:asciiTheme="minorEastAsia" w:hAnsiTheme="minorEastAsia"/>
          <w:szCs w:val="24"/>
        </w:rPr>
      </w:pPr>
      <w:r>
        <w:rPr>
          <w:rFonts w:hint="eastAsia" w:asciiTheme="minorEastAsia" w:hAnsiTheme="minorEastAsia"/>
          <w:szCs w:val="24"/>
        </w:rPr>
        <w:t>C、两种投资各一半</w:t>
      </w:r>
    </w:p>
    <w:p>
      <w:pPr>
        <w:rPr>
          <w:rFonts w:asciiTheme="minorEastAsia" w:hAnsiTheme="minorEastAsia"/>
          <w:szCs w:val="24"/>
        </w:rPr>
      </w:pPr>
      <w:r>
        <w:rPr>
          <w:rFonts w:asciiTheme="minorEastAsia" w:hAnsiTheme="minorEastAsia"/>
          <w:szCs w:val="24"/>
        </w:rPr>
        <w:t>D</w:t>
      </w:r>
      <w:r>
        <w:rPr>
          <w:rFonts w:hint="eastAsia" w:asciiTheme="minorEastAsia" w:hAnsiTheme="minorEastAsia"/>
          <w:szCs w:val="24"/>
        </w:rPr>
        <w:t>、大部分投资于B</w:t>
      </w:r>
    </w:p>
    <w:p>
      <w:pPr>
        <w:rPr>
          <w:rFonts w:asciiTheme="minorEastAsia" w:hAnsiTheme="minorEastAsia"/>
          <w:szCs w:val="24"/>
        </w:rPr>
      </w:pPr>
      <w:r>
        <w:rPr>
          <w:rFonts w:hint="eastAsia" w:asciiTheme="minorEastAsia" w:hAnsiTheme="minorEastAsia"/>
          <w:szCs w:val="24"/>
        </w:rPr>
        <w:t>E、全部投资于B</w:t>
      </w:r>
    </w:p>
    <w:p/>
    <w:p>
      <w:pPr>
        <w:widowControl/>
        <w:spacing w:line="240" w:lineRule="auto"/>
        <w:rPr>
          <w:rFonts w:ascii="黑体" w:hAnsi="黑体" w:eastAsia="黑体" w:cs="Times New Roman"/>
          <w:b/>
          <w:bCs/>
          <w:szCs w:val="28"/>
        </w:rPr>
      </w:pPr>
      <w:r>
        <w:rPr>
          <w:rFonts w:hint="eastAsia" w:ascii="黑体" w:hAnsi="黑体" w:eastAsia="黑体" w:cs="Times New Roman"/>
          <w:b/>
          <w:bCs/>
          <w:szCs w:val="28"/>
        </w:rPr>
        <w:t>程序设定：中午1</w:t>
      </w:r>
      <w:r>
        <w:rPr>
          <w:rFonts w:ascii="黑体" w:hAnsi="黑体" w:eastAsia="黑体" w:cs="Times New Roman"/>
          <w:b/>
          <w:bCs/>
          <w:szCs w:val="28"/>
        </w:rPr>
        <w:t>2</w:t>
      </w:r>
      <w:r>
        <w:rPr>
          <w:rFonts w:hint="eastAsia" w:ascii="黑体" w:hAnsi="黑体" w:eastAsia="黑体" w:cs="Times New Roman"/>
          <w:b/>
          <w:bCs/>
          <w:szCs w:val="28"/>
        </w:rPr>
        <w:t>点前开始回答问卷的企业回答</w:t>
      </w:r>
      <w:r>
        <w:rPr>
          <w:rFonts w:ascii="黑体" w:hAnsi="黑体" w:eastAsia="黑体" w:cs="Times New Roman"/>
          <w:b/>
          <w:bCs/>
          <w:szCs w:val="28"/>
        </w:rPr>
        <w:fldChar w:fldCharType="begin"/>
      </w:r>
      <w:r>
        <w:rPr>
          <w:rFonts w:ascii="黑体" w:hAnsi="黑体" w:eastAsia="黑体" w:cs="Times New Roman"/>
          <w:b/>
          <w:bCs/>
          <w:szCs w:val="28"/>
        </w:rPr>
        <w:instrText xml:space="preserve"> </w:instrText>
      </w:r>
      <w:r>
        <w:rPr>
          <w:rFonts w:hint="eastAsia" w:ascii="黑体" w:hAnsi="黑体" w:eastAsia="黑体" w:cs="Times New Roman"/>
          <w:b/>
          <w:bCs/>
          <w:szCs w:val="28"/>
        </w:rPr>
        <w:instrText xml:space="preserve">REF _Ref77001086 \r \h</w:instrText>
      </w:r>
      <w:r>
        <w:rPr>
          <w:rFonts w:ascii="黑体" w:hAnsi="黑体" w:eastAsia="黑体" w:cs="Times New Roman"/>
          <w:b/>
          <w:bCs/>
          <w:szCs w:val="28"/>
        </w:rPr>
        <w:instrText xml:space="preserve"> </w:instrText>
      </w:r>
      <w:r>
        <w:rPr>
          <w:rFonts w:ascii="黑体" w:hAnsi="黑体" w:eastAsia="黑体" w:cs="Times New Roman"/>
          <w:b/>
          <w:bCs/>
          <w:szCs w:val="28"/>
        </w:rPr>
        <w:fldChar w:fldCharType="separate"/>
      </w:r>
      <w:r>
        <w:rPr>
          <w:rFonts w:hint="eastAsia" w:ascii="黑体" w:hAnsi="黑体" w:eastAsia="黑体" w:cs="Times New Roman"/>
          <w:b/>
          <w:bCs/>
          <w:szCs w:val="28"/>
        </w:rPr>
        <w:t>第</w:t>
      </w:r>
      <w:r>
        <w:rPr>
          <w:rFonts w:ascii="黑体" w:hAnsi="黑体" w:eastAsia="黑体" w:cs="Times New Roman"/>
          <w:b/>
          <w:bCs/>
          <w:szCs w:val="28"/>
        </w:rPr>
        <w:t>6题</w:t>
      </w:r>
      <w:r>
        <w:rPr>
          <w:rFonts w:ascii="黑体" w:hAnsi="黑体" w:eastAsia="黑体" w:cs="Times New Roman"/>
          <w:b/>
          <w:bCs/>
          <w:szCs w:val="28"/>
        </w:rPr>
        <w:fldChar w:fldCharType="end"/>
      </w:r>
      <w:r>
        <w:rPr>
          <w:rFonts w:hint="eastAsia" w:ascii="黑体" w:hAnsi="黑体" w:eastAsia="黑体" w:cs="Times New Roman"/>
          <w:b/>
          <w:bCs/>
          <w:szCs w:val="28"/>
        </w:rPr>
        <w:t>；中午1</w:t>
      </w:r>
      <w:r>
        <w:rPr>
          <w:rFonts w:ascii="黑体" w:hAnsi="黑体" w:eastAsia="黑体" w:cs="Times New Roman"/>
          <w:b/>
          <w:bCs/>
          <w:szCs w:val="28"/>
        </w:rPr>
        <w:t>2</w:t>
      </w:r>
      <w:r>
        <w:rPr>
          <w:rFonts w:hint="eastAsia" w:ascii="黑体" w:hAnsi="黑体" w:eastAsia="黑体" w:cs="Times New Roman"/>
          <w:b/>
          <w:bCs/>
          <w:szCs w:val="28"/>
        </w:rPr>
        <w:t>点后回答</w:t>
      </w:r>
      <w:r>
        <w:rPr>
          <w:rFonts w:ascii="黑体" w:hAnsi="黑体" w:eastAsia="黑体" w:cs="Times New Roman"/>
          <w:b/>
          <w:bCs/>
          <w:szCs w:val="28"/>
        </w:rPr>
        <w:fldChar w:fldCharType="begin"/>
      </w:r>
      <w:r>
        <w:rPr>
          <w:rFonts w:ascii="黑体" w:hAnsi="黑体" w:eastAsia="黑体" w:cs="Times New Roman"/>
          <w:b/>
          <w:bCs/>
          <w:szCs w:val="28"/>
        </w:rPr>
        <w:instrText xml:space="preserve"> </w:instrText>
      </w:r>
      <w:r>
        <w:rPr>
          <w:rFonts w:hint="eastAsia" w:ascii="黑体" w:hAnsi="黑体" w:eastAsia="黑体" w:cs="Times New Roman"/>
          <w:b/>
          <w:bCs/>
          <w:szCs w:val="28"/>
        </w:rPr>
        <w:instrText xml:space="preserve">REF _Ref78184442 \r \h</w:instrText>
      </w:r>
      <w:r>
        <w:rPr>
          <w:rFonts w:ascii="黑体" w:hAnsi="黑体" w:eastAsia="黑体" w:cs="Times New Roman"/>
          <w:b/>
          <w:bCs/>
          <w:szCs w:val="28"/>
        </w:rPr>
        <w:instrText xml:space="preserve"> </w:instrText>
      </w:r>
      <w:r>
        <w:rPr>
          <w:rFonts w:ascii="黑体" w:hAnsi="黑体" w:eastAsia="黑体" w:cs="Times New Roman"/>
          <w:b/>
          <w:bCs/>
          <w:szCs w:val="28"/>
        </w:rPr>
        <w:fldChar w:fldCharType="separate"/>
      </w:r>
      <w:r>
        <w:rPr>
          <w:rFonts w:hint="eastAsia" w:ascii="黑体" w:hAnsi="黑体" w:eastAsia="黑体" w:cs="Times New Roman"/>
          <w:b/>
          <w:bCs/>
          <w:szCs w:val="28"/>
        </w:rPr>
        <w:t>第</w:t>
      </w:r>
      <w:r>
        <w:rPr>
          <w:rFonts w:ascii="黑体" w:hAnsi="黑体" w:eastAsia="黑体" w:cs="Times New Roman"/>
          <w:b/>
          <w:bCs/>
          <w:szCs w:val="28"/>
        </w:rPr>
        <w:t>7题</w:t>
      </w:r>
      <w:r>
        <w:rPr>
          <w:rFonts w:ascii="黑体" w:hAnsi="黑体" w:eastAsia="黑体" w:cs="Times New Roman"/>
          <w:b/>
          <w:bCs/>
          <w:szCs w:val="28"/>
        </w:rPr>
        <w:fldChar w:fldCharType="end"/>
      </w:r>
      <w:r>
        <w:rPr>
          <w:rFonts w:hint="eastAsia" w:ascii="黑体" w:hAnsi="黑体" w:eastAsia="黑体" w:cs="Times New Roman"/>
          <w:b/>
          <w:bCs/>
          <w:szCs w:val="28"/>
        </w:rPr>
        <w:t>。</w:t>
      </w:r>
    </w:p>
    <w:p>
      <w:pPr>
        <w:widowControl/>
        <w:spacing w:line="240" w:lineRule="auto"/>
        <w:rPr>
          <w:rFonts w:ascii="等线" w:hAnsi="等线" w:eastAsia="等线" w:cs="Times New Roman"/>
          <w:sz w:val="21"/>
        </w:rPr>
      </w:pPr>
    </w:p>
    <w:p>
      <w:pPr>
        <w:pStyle w:val="3"/>
      </w:pPr>
      <w:bookmarkStart w:id="21" w:name="_Ref77001086"/>
      <w:r>
        <w:rPr>
          <w:rFonts w:hint="eastAsia"/>
        </w:rPr>
        <w:t>贵企业对经济环境和企业效益的预期？</w:t>
      </w:r>
      <w:bookmarkEnd w:id="21"/>
    </w:p>
    <w:p>
      <w:pPr>
        <w:ind w:firstLine="240" w:firstLineChars="100"/>
      </w:pPr>
      <w:r>
        <w:rPr>
          <w:rFonts w:hint="eastAsia"/>
        </w:rPr>
        <w:t xml:space="preserve">注： </w:t>
      </w:r>
      <w:r>
        <w:t>1</w:t>
      </w:r>
      <w:r>
        <w:rPr>
          <w:rFonts w:hint="eastAsia"/>
        </w:rPr>
        <w:t>分表示预期最为悲观；</w:t>
      </w:r>
      <w:r>
        <w:t>5</w:t>
      </w:r>
      <w:r>
        <w:rPr>
          <w:rFonts w:hint="eastAsia"/>
        </w:rPr>
        <w:t>分表示预期最为乐观。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3"/>
        <w:gridCol w:w="668"/>
        <w:gridCol w:w="668"/>
        <w:gridCol w:w="668"/>
        <w:gridCol w:w="668"/>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3" w:type="dxa"/>
          </w:tcPr>
          <w:p>
            <w:pPr>
              <w:rPr>
                <w:rFonts w:asciiTheme="minorEastAsia" w:hAnsiTheme="minorEastAsia"/>
                <w:szCs w:val="24"/>
              </w:rPr>
            </w:pPr>
          </w:p>
        </w:tc>
        <w:tc>
          <w:tcPr>
            <w:tcW w:w="668" w:type="dxa"/>
          </w:tcPr>
          <w:p>
            <w:pPr>
              <w:rPr>
                <w:rFonts w:asciiTheme="minorEastAsia" w:hAnsiTheme="minorEastAsia"/>
                <w:szCs w:val="24"/>
              </w:rPr>
            </w:pPr>
            <w:r>
              <w:rPr>
                <w:rFonts w:hint="eastAsia" w:asciiTheme="minorEastAsia" w:hAnsiTheme="minorEastAsia"/>
                <w:szCs w:val="24"/>
              </w:rPr>
              <w:t>1分</w:t>
            </w:r>
          </w:p>
        </w:tc>
        <w:tc>
          <w:tcPr>
            <w:tcW w:w="668" w:type="dxa"/>
          </w:tcPr>
          <w:p>
            <w:pPr>
              <w:rPr>
                <w:rFonts w:asciiTheme="minorEastAsia" w:hAnsiTheme="minorEastAsia"/>
                <w:szCs w:val="24"/>
              </w:rPr>
            </w:pPr>
            <w:r>
              <w:rPr>
                <w:rFonts w:hint="eastAsia" w:asciiTheme="minorEastAsia" w:hAnsiTheme="minorEastAsia"/>
                <w:szCs w:val="24"/>
              </w:rPr>
              <w:t>2分</w:t>
            </w:r>
          </w:p>
        </w:tc>
        <w:tc>
          <w:tcPr>
            <w:tcW w:w="668" w:type="dxa"/>
          </w:tcPr>
          <w:p>
            <w:pPr>
              <w:rPr>
                <w:rFonts w:asciiTheme="minorEastAsia" w:hAnsiTheme="minorEastAsia"/>
                <w:szCs w:val="24"/>
              </w:rPr>
            </w:pPr>
            <w:r>
              <w:rPr>
                <w:rFonts w:hint="eastAsia" w:asciiTheme="minorEastAsia" w:hAnsiTheme="minorEastAsia"/>
                <w:szCs w:val="24"/>
              </w:rPr>
              <w:t>3分</w:t>
            </w:r>
          </w:p>
        </w:tc>
        <w:tc>
          <w:tcPr>
            <w:tcW w:w="668" w:type="dxa"/>
          </w:tcPr>
          <w:p>
            <w:pPr>
              <w:rPr>
                <w:rFonts w:asciiTheme="minorEastAsia" w:hAnsiTheme="minorEastAsia"/>
                <w:szCs w:val="24"/>
              </w:rPr>
            </w:pPr>
            <w:r>
              <w:rPr>
                <w:rFonts w:hint="eastAsia" w:asciiTheme="minorEastAsia" w:hAnsiTheme="minorEastAsia"/>
                <w:szCs w:val="24"/>
              </w:rPr>
              <w:t>4分</w:t>
            </w:r>
          </w:p>
        </w:tc>
        <w:tc>
          <w:tcPr>
            <w:tcW w:w="669" w:type="dxa"/>
          </w:tcPr>
          <w:p>
            <w:pPr>
              <w:rPr>
                <w:rFonts w:asciiTheme="minorEastAsia" w:hAnsiTheme="minorEastAsia"/>
                <w:szCs w:val="24"/>
              </w:rPr>
            </w:pPr>
            <w:r>
              <w:rPr>
                <w:rFonts w:hint="eastAsia" w:asciiTheme="minorEastAsia" w:hAnsiTheme="minorEastAsia"/>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3" w:type="dxa"/>
          </w:tcPr>
          <w:p>
            <w:pPr>
              <w:rPr>
                <w:rFonts w:asciiTheme="minorEastAsia" w:hAnsiTheme="minorEastAsia"/>
                <w:szCs w:val="24"/>
              </w:rPr>
            </w:pPr>
            <w:r>
              <w:rPr>
                <w:rFonts w:hint="eastAsia" w:asciiTheme="minorEastAsia" w:hAnsiTheme="minorEastAsia"/>
                <w:szCs w:val="24"/>
              </w:rPr>
              <w:t>A、</w:t>
            </w:r>
            <w:r>
              <w:rPr>
                <w:rFonts w:hint="eastAsia"/>
              </w:rPr>
              <w:t>对2</w:t>
            </w:r>
            <w:r>
              <w:t>021</w:t>
            </w:r>
            <w:r>
              <w:rPr>
                <w:rFonts w:hint="eastAsia"/>
              </w:rPr>
              <w:t>年下半年和2</w:t>
            </w:r>
            <w:r>
              <w:t>022</w:t>
            </w:r>
            <w:r>
              <w:rPr>
                <w:rFonts w:hint="eastAsia"/>
              </w:rPr>
              <w:t>年的预期</w:t>
            </w: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9"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3" w:type="dxa"/>
          </w:tcPr>
          <w:p>
            <w:pPr>
              <w:rPr>
                <w:rFonts w:asciiTheme="minorEastAsia" w:hAnsiTheme="minorEastAsia"/>
                <w:szCs w:val="24"/>
              </w:rPr>
            </w:pPr>
            <w:r>
              <w:rPr>
                <w:rFonts w:hint="eastAsia" w:asciiTheme="minorEastAsia" w:hAnsiTheme="minorEastAsia"/>
                <w:szCs w:val="24"/>
              </w:rPr>
              <w:t>B、</w:t>
            </w:r>
            <w:r>
              <w:rPr>
                <w:rFonts w:hint="eastAsia"/>
              </w:rPr>
              <w:t>对未来三年的预期</w:t>
            </w: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9" w:type="dxa"/>
          </w:tcPr>
          <w:p>
            <w:pPr>
              <w:rPr>
                <w:rFonts w:asciiTheme="minorEastAsia" w:hAnsiTheme="minorEastAsia"/>
                <w:szCs w:val="24"/>
              </w:rPr>
            </w:pPr>
          </w:p>
        </w:tc>
      </w:tr>
    </w:tbl>
    <w:p>
      <w:pPr>
        <w:rPr>
          <w:rFonts w:eastAsia="宋体" w:cs="Times New Roman"/>
        </w:rPr>
      </w:pPr>
    </w:p>
    <w:p>
      <w:pPr>
        <w:pStyle w:val="3"/>
      </w:pPr>
      <w:bookmarkStart w:id="22" w:name="_Ref78184442"/>
      <w:r>
        <w:rPr>
          <w:rFonts w:hint="eastAsia"/>
        </w:rPr>
        <w:t>考虑未来政策变动，贵企业对经济环境和企业效益的预期？</w:t>
      </w:r>
      <w:bookmarkEnd w:id="22"/>
    </w:p>
    <w:p>
      <w:pPr>
        <w:ind w:firstLine="240" w:firstLineChars="100"/>
      </w:pPr>
      <w:r>
        <w:rPr>
          <w:rFonts w:hint="eastAsia"/>
        </w:rPr>
        <w:t xml:space="preserve">注： </w:t>
      </w:r>
      <w:r>
        <w:t>1</w:t>
      </w:r>
      <w:r>
        <w:rPr>
          <w:rFonts w:hint="eastAsia"/>
        </w:rPr>
        <w:t>分表示预期最为悲观；</w:t>
      </w:r>
      <w:r>
        <w:t>5</w:t>
      </w:r>
      <w:r>
        <w:rPr>
          <w:rFonts w:hint="eastAsia"/>
        </w:rPr>
        <w:t>分表示预期最为乐观。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3"/>
        <w:gridCol w:w="668"/>
        <w:gridCol w:w="668"/>
        <w:gridCol w:w="668"/>
        <w:gridCol w:w="668"/>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3" w:type="dxa"/>
          </w:tcPr>
          <w:p>
            <w:pPr>
              <w:rPr>
                <w:rFonts w:asciiTheme="minorEastAsia" w:hAnsiTheme="minorEastAsia"/>
                <w:szCs w:val="24"/>
              </w:rPr>
            </w:pPr>
          </w:p>
        </w:tc>
        <w:tc>
          <w:tcPr>
            <w:tcW w:w="668" w:type="dxa"/>
          </w:tcPr>
          <w:p>
            <w:pPr>
              <w:rPr>
                <w:rFonts w:asciiTheme="minorEastAsia" w:hAnsiTheme="minorEastAsia"/>
                <w:szCs w:val="24"/>
              </w:rPr>
            </w:pPr>
            <w:r>
              <w:rPr>
                <w:rFonts w:hint="eastAsia" w:asciiTheme="minorEastAsia" w:hAnsiTheme="minorEastAsia"/>
                <w:szCs w:val="24"/>
              </w:rPr>
              <w:t>1分</w:t>
            </w:r>
          </w:p>
        </w:tc>
        <w:tc>
          <w:tcPr>
            <w:tcW w:w="668" w:type="dxa"/>
          </w:tcPr>
          <w:p>
            <w:pPr>
              <w:rPr>
                <w:rFonts w:asciiTheme="minorEastAsia" w:hAnsiTheme="minorEastAsia"/>
                <w:szCs w:val="24"/>
              </w:rPr>
            </w:pPr>
            <w:r>
              <w:rPr>
                <w:rFonts w:hint="eastAsia" w:asciiTheme="minorEastAsia" w:hAnsiTheme="minorEastAsia"/>
                <w:szCs w:val="24"/>
              </w:rPr>
              <w:t>2分</w:t>
            </w:r>
          </w:p>
        </w:tc>
        <w:tc>
          <w:tcPr>
            <w:tcW w:w="668" w:type="dxa"/>
          </w:tcPr>
          <w:p>
            <w:pPr>
              <w:rPr>
                <w:rFonts w:asciiTheme="minorEastAsia" w:hAnsiTheme="minorEastAsia"/>
                <w:szCs w:val="24"/>
              </w:rPr>
            </w:pPr>
            <w:r>
              <w:rPr>
                <w:rFonts w:hint="eastAsia" w:asciiTheme="minorEastAsia" w:hAnsiTheme="minorEastAsia"/>
                <w:szCs w:val="24"/>
              </w:rPr>
              <w:t>3分</w:t>
            </w:r>
          </w:p>
        </w:tc>
        <w:tc>
          <w:tcPr>
            <w:tcW w:w="668" w:type="dxa"/>
          </w:tcPr>
          <w:p>
            <w:pPr>
              <w:rPr>
                <w:rFonts w:asciiTheme="minorEastAsia" w:hAnsiTheme="minorEastAsia"/>
                <w:szCs w:val="24"/>
              </w:rPr>
            </w:pPr>
            <w:r>
              <w:rPr>
                <w:rFonts w:hint="eastAsia" w:asciiTheme="minorEastAsia" w:hAnsiTheme="minorEastAsia"/>
                <w:szCs w:val="24"/>
              </w:rPr>
              <w:t>4分</w:t>
            </w:r>
          </w:p>
        </w:tc>
        <w:tc>
          <w:tcPr>
            <w:tcW w:w="669" w:type="dxa"/>
          </w:tcPr>
          <w:p>
            <w:pPr>
              <w:rPr>
                <w:rFonts w:asciiTheme="minorEastAsia" w:hAnsiTheme="minorEastAsia"/>
                <w:szCs w:val="24"/>
              </w:rPr>
            </w:pPr>
            <w:r>
              <w:rPr>
                <w:rFonts w:hint="eastAsia" w:asciiTheme="minorEastAsia" w:hAnsiTheme="minorEastAsia"/>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3" w:type="dxa"/>
          </w:tcPr>
          <w:p>
            <w:pPr>
              <w:rPr>
                <w:rFonts w:asciiTheme="minorEastAsia" w:hAnsiTheme="minorEastAsia"/>
                <w:szCs w:val="24"/>
              </w:rPr>
            </w:pPr>
            <w:r>
              <w:rPr>
                <w:rFonts w:hint="eastAsia" w:asciiTheme="minorEastAsia" w:hAnsiTheme="minorEastAsia"/>
                <w:szCs w:val="24"/>
              </w:rPr>
              <w:t>A、</w:t>
            </w:r>
            <w:r>
              <w:rPr>
                <w:rFonts w:hint="eastAsia"/>
              </w:rPr>
              <w:t>对2</w:t>
            </w:r>
            <w:r>
              <w:t>021</w:t>
            </w:r>
            <w:r>
              <w:rPr>
                <w:rFonts w:hint="eastAsia"/>
              </w:rPr>
              <w:t>年下半年和2</w:t>
            </w:r>
            <w:r>
              <w:t>022</w:t>
            </w:r>
            <w:r>
              <w:rPr>
                <w:rFonts w:hint="eastAsia"/>
              </w:rPr>
              <w:t>年的预期</w:t>
            </w: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9" w:type="dxa"/>
          </w:tcPr>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3" w:type="dxa"/>
          </w:tcPr>
          <w:p>
            <w:pPr>
              <w:rPr>
                <w:rFonts w:asciiTheme="minorEastAsia" w:hAnsiTheme="minorEastAsia"/>
                <w:szCs w:val="24"/>
              </w:rPr>
            </w:pPr>
            <w:r>
              <w:rPr>
                <w:rFonts w:hint="eastAsia" w:asciiTheme="minorEastAsia" w:hAnsiTheme="minorEastAsia"/>
                <w:szCs w:val="24"/>
              </w:rPr>
              <w:t>B、</w:t>
            </w:r>
            <w:r>
              <w:rPr>
                <w:rFonts w:hint="eastAsia"/>
              </w:rPr>
              <w:t>对未来三年的预期</w:t>
            </w: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8" w:type="dxa"/>
          </w:tcPr>
          <w:p>
            <w:pPr>
              <w:rPr>
                <w:rFonts w:asciiTheme="minorEastAsia" w:hAnsiTheme="minorEastAsia"/>
                <w:szCs w:val="24"/>
              </w:rPr>
            </w:pPr>
          </w:p>
        </w:tc>
        <w:tc>
          <w:tcPr>
            <w:tcW w:w="669" w:type="dxa"/>
          </w:tcPr>
          <w:p>
            <w:pPr>
              <w:rPr>
                <w:rFonts w:asciiTheme="minorEastAsia" w:hAnsiTheme="minorEastAsia"/>
                <w:szCs w:val="24"/>
              </w:rPr>
            </w:pPr>
          </w:p>
        </w:tc>
      </w:tr>
    </w:tbl>
    <w:p/>
    <w:p>
      <w:pPr>
        <w:pStyle w:val="2"/>
        <w:numPr>
          <w:ilvl w:val="0"/>
          <w:numId w:val="5"/>
        </w:numPr>
        <w:ind w:left="720" w:hanging="720"/>
      </w:pPr>
      <w:r>
        <w:rPr>
          <w:rFonts w:hint="eastAsia"/>
        </w:rPr>
        <w:t>数字化转型对企业的</w:t>
      </w:r>
      <w:r>
        <w:t>影响</w:t>
      </w:r>
    </w:p>
    <w:p/>
    <w:p>
      <w:pPr>
        <w:rPr>
          <w:rFonts w:ascii="楷体" w:hAnsi="楷体" w:eastAsia="楷体" w:cs="Times New Roman"/>
        </w:rPr>
      </w:pPr>
      <w:r>
        <w:rPr>
          <w:rFonts w:hint="eastAsia" w:ascii="楷体" w:hAnsi="楷体" w:eastAsia="楷体" w:cs="Times New Roman"/>
        </w:rPr>
        <w:t>相关概念：</w:t>
      </w:r>
    </w:p>
    <w:p>
      <w:pPr>
        <w:rPr>
          <w:rFonts w:ascii="楷体" w:hAnsi="楷体" w:eastAsia="楷体" w:cs="Times New Roman"/>
        </w:rPr>
      </w:pPr>
      <w:r>
        <w:rPr>
          <w:rFonts w:hint="eastAsia" w:ascii="楷体" w:hAnsi="楷体" w:eastAsia="楷体" w:cs="Times New Roman"/>
        </w:rPr>
        <w:t>1）数字化转型：以价值创新为目的，用数字技术驱动业务变革的企业发展战略；或者说，通过深入应用数字技术来优化改造物理世界的业务，对传统的管理模式、业务模式、商业模式进行创新重塑，进而实现降低成本、提高效率、控制风险、开发新产品、转换新旧动能等目的。</w:t>
      </w:r>
    </w:p>
    <w:p>
      <w:pPr>
        <w:rPr>
          <w:rFonts w:ascii="楷体" w:hAnsi="楷体" w:eastAsia="楷体" w:cs="Times New Roman"/>
        </w:rPr>
      </w:pPr>
      <w:r>
        <w:rPr>
          <w:rFonts w:hint="eastAsia" w:ascii="楷体" w:hAnsi="楷体" w:eastAsia="楷体" w:cs="Times New Roman"/>
        </w:rPr>
        <w:t>2）数字技术：主要是指云计算、大数据、物联网、人工智能、区块链、5G等新一代信息通信技术。</w:t>
      </w:r>
    </w:p>
    <w:p/>
    <w:p>
      <w:r>
        <w:rPr>
          <w:rFonts w:hint="eastAsia"/>
        </w:rPr>
        <w:t>视频资料：</w:t>
      </w:r>
    </w:p>
    <w:p>
      <w:r>
        <w:rPr>
          <w:rFonts w:hint="eastAsia"/>
        </w:rPr>
        <w:t>“企业数字化转型”</w:t>
      </w:r>
    </w:p>
    <w:p>
      <w:r>
        <w:fldChar w:fldCharType="begin"/>
      </w:r>
      <w:r>
        <w:instrText xml:space="preserve"> HYPERLINK "https://tv.cctv.com/2020/04/10/VIDEIDF14i7yn2PCQW0updid200410.shtml?spm=C53156045404.PKXC0xLPAnP9.0.0" </w:instrText>
      </w:r>
      <w:r>
        <w:fldChar w:fldCharType="separate"/>
      </w:r>
      <w:r>
        <w:rPr>
          <w:rStyle w:val="10"/>
          <w:rFonts w:hint="eastAsia"/>
        </w:rPr>
        <w:t>https://tv.cctv.com/2020/04/10/VIDEIDF14i7yn2PCQW0updid200410.shtml?spm=C53156045404.PKXC0xLPAnP9.0.0</w:t>
      </w:r>
      <w:r>
        <w:rPr>
          <w:rStyle w:val="10"/>
          <w:rFonts w:hint="eastAsia"/>
        </w:rPr>
        <w:fldChar w:fldCharType="end"/>
      </w:r>
      <w:r>
        <w:rPr>
          <w:rFonts w:hint="eastAsia"/>
        </w:rPr>
        <w:t>）</w:t>
      </w:r>
    </w:p>
    <w:p>
      <w:pPr>
        <w:spacing w:after="156" w:afterLines="50"/>
        <w:rPr>
          <w:rFonts w:eastAsia="宋体" w:cs="Times New Roman"/>
        </w:rPr>
      </w:pPr>
    </w:p>
    <w:p>
      <w:pPr>
        <w:pStyle w:val="3"/>
      </w:pPr>
      <w:bookmarkStart w:id="23" w:name="_Ref77000704"/>
      <w:r>
        <w:rPr>
          <w:rFonts w:hint="eastAsia"/>
        </w:rPr>
        <w:t>贵公司是否进行了数字化转型？</w:t>
      </w:r>
      <w:bookmarkEnd w:id="23"/>
    </w:p>
    <w:p>
      <w:pPr>
        <w:rPr>
          <w:rFonts w:eastAsia="宋体" w:cs="Times New Roman"/>
        </w:rPr>
      </w:pPr>
      <w:r>
        <w:rPr>
          <w:rFonts w:hint="eastAsia" w:eastAsia="宋体" w:cs="Times New Roman"/>
        </w:rPr>
        <w:t>A</w:t>
      </w:r>
      <w:r>
        <w:rPr>
          <w:rFonts w:eastAsia="宋体" w:cs="Times New Roman"/>
        </w:rPr>
        <w:t xml:space="preserve">. </w:t>
      </w:r>
      <w:r>
        <w:rPr>
          <w:rFonts w:hint="eastAsia" w:eastAsia="宋体" w:cs="Times New Roman"/>
        </w:rPr>
        <w:t>是</w:t>
      </w:r>
    </w:p>
    <w:p>
      <w:pPr>
        <w:rPr>
          <w:rFonts w:eastAsia="宋体" w:cs="Times New Roman"/>
        </w:rPr>
      </w:pPr>
      <w:r>
        <w:rPr>
          <w:rFonts w:hint="eastAsia" w:eastAsia="宋体" w:cs="Times New Roman"/>
        </w:rPr>
        <w:t>B</w:t>
      </w:r>
      <w:r>
        <w:rPr>
          <w:rFonts w:eastAsia="宋体" w:cs="Times New Roman"/>
        </w:rPr>
        <w:t xml:space="preserve">. </w:t>
      </w:r>
      <w:r>
        <w:rPr>
          <w:rFonts w:hint="eastAsia" w:eastAsia="宋体" w:cs="Times New Roman"/>
        </w:rPr>
        <w:t>否</w:t>
      </w:r>
    </w:p>
    <w:p>
      <w:pPr>
        <w:rPr>
          <w:rFonts w:eastAsia="宋体" w:cs="Times New Roman"/>
        </w:rPr>
      </w:pPr>
      <w:r>
        <w:rPr>
          <w:rFonts w:hint="eastAsia" w:eastAsia="宋体" w:cs="Times New Roman"/>
        </w:rPr>
        <w:t>注：如果选择“A”，则跳到</w:t>
      </w:r>
      <w:r>
        <w:rPr>
          <w:rFonts w:eastAsia="宋体" w:cs="Times New Roman"/>
        </w:rPr>
        <w:fldChar w:fldCharType="begin"/>
      </w:r>
      <w:r>
        <w:rPr>
          <w:rFonts w:eastAsia="宋体" w:cs="Times New Roman"/>
        </w:rPr>
        <w:instrText xml:space="preserve"> </w:instrText>
      </w:r>
      <w:r>
        <w:rPr>
          <w:rFonts w:hint="eastAsia" w:eastAsia="宋体" w:cs="Times New Roman"/>
        </w:rPr>
        <w:instrText xml:space="preserve">REF _Ref77000757 \r \h</w:instrText>
      </w:r>
      <w:r>
        <w:rPr>
          <w:rFonts w:eastAsia="宋体" w:cs="Times New Roman"/>
        </w:rPr>
        <w:instrText xml:space="preserve"> </w:instrText>
      </w:r>
      <w:r>
        <w:rPr>
          <w:rFonts w:eastAsia="宋体" w:cs="Times New Roman"/>
        </w:rPr>
        <w:fldChar w:fldCharType="separate"/>
      </w:r>
      <w:r>
        <w:rPr>
          <w:rFonts w:hint="eastAsia" w:eastAsia="宋体" w:cs="Times New Roman"/>
        </w:rPr>
        <w:t>第10题</w:t>
      </w:r>
      <w:r>
        <w:rPr>
          <w:rFonts w:eastAsia="宋体" w:cs="Times New Roman"/>
        </w:rPr>
        <w:fldChar w:fldCharType="end"/>
      </w:r>
      <w:r>
        <w:rPr>
          <w:rFonts w:hint="eastAsia" w:eastAsia="宋体" w:cs="Times New Roman"/>
        </w:rPr>
        <w:t>；否则，继续</w:t>
      </w:r>
      <w:r>
        <w:rPr>
          <w:rFonts w:eastAsia="宋体" w:cs="Times New Roman"/>
        </w:rPr>
        <w:fldChar w:fldCharType="begin"/>
      </w:r>
      <w:r>
        <w:rPr>
          <w:rFonts w:eastAsia="宋体" w:cs="Times New Roman"/>
        </w:rPr>
        <w:instrText xml:space="preserve"> </w:instrText>
      </w:r>
      <w:r>
        <w:rPr>
          <w:rFonts w:hint="eastAsia" w:eastAsia="宋体" w:cs="Times New Roman"/>
        </w:rPr>
        <w:instrText xml:space="preserve">REF _Ref77000737 \r \h</w:instrText>
      </w:r>
      <w:r>
        <w:rPr>
          <w:rFonts w:eastAsia="宋体" w:cs="Times New Roman"/>
        </w:rPr>
        <w:instrText xml:space="preserve"> </w:instrText>
      </w:r>
      <w:r>
        <w:rPr>
          <w:rFonts w:eastAsia="宋体" w:cs="Times New Roman"/>
        </w:rPr>
        <w:fldChar w:fldCharType="separate"/>
      </w:r>
      <w:r>
        <w:rPr>
          <w:rFonts w:hint="eastAsia" w:eastAsia="宋体" w:cs="Times New Roman"/>
        </w:rPr>
        <w:t>第9题</w:t>
      </w:r>
      <w:r>
        <w:rPr>
          <w:rFonts w:eastAsia="宋体" w:cs="Times New Roman"/>
        </w:rPr>
        <w:fldChar w:fldCharType="end"/>
      </w:r>
      <w:r>
        <w:rPr>
          <w:rFonts w:hint="eastAsia" w:eastAsia="宋体" w:cs="Times New Roman"/>
        </w:rPr>
        <w:t>。</w:t>
      </w:r>
    </w:p>
    <w:p>
      <w:pPr>
        <w:rPr>
          <w:rFonts w:eastAsia="宋体" w:cs="Times New Roman"/>
        </w:rPr>
      </w:pPr>
    </w:p>
    <w:p>
      <w:pPr>
        <w:rPr>
          <w:rFonts w:hint="eastAsia" w:eastAsia="宋体" w:cs="Times New Roman"/>
        </w:rPr>
      </w:pPr>
    </w:p>
    <w:p>
      <w:pPr>
        <w:pStyle w:val="3"/>
      </w:pPr>
      <w:bookmarkStart w:id="24" w:name="_Ref77000737"/>
      <w:r>
        <w:rPr>
          <w:rFonts w:hint="eastAsia"/>
        </w:rPr>
        <w:t>贵公司在生产经营中是否或直接使用了云计算、大数据、物联网、人工智能、区块链、5G等数字技术？</w:t>
      </w:r>
      <w:bookmarkEnd w:id="24"/>
    </w:p>
    <w:p>
      <w:pPr>
        <w:rPr>
          <w:rFonts w:eastAsia="宋体" w:cs="Times New Roman"/>
        </w:rPr>
      </w:pPr>
      <w:r>
        <w:rPr>
          <w:rFonts w:eastAsia="宋体" w:cs="Times New Roman"/>
        </w:rPr>
        <w:t xml:space="preserve">A. </w:t>
      </w:r>
      <w:r>
        <w:rPr>
          <w:rFonts w:hint="eastAsia" w:eastAsia="宋体" w:cs="Times New Roman"/>
        </w:rPr>
        <w:t>是</w:t>
      </w:r>
    </w:p>
    <w:p>
      <w:pPr>
        <w:rPr>
          <w:rFonts w:eastAsia="宋体" w:cs="Times New Roman"/>
        </w:rPr>
      </w:pPr>
      <w:r>
        <w:rPr>
          <w:rFonts w:hint="eastAsia" w:eastAsia="宋体" w:cs="Times New Roman"/>
        </w:rPr>
        <w:t>B</w:t>
      </w:r>
      <w:r>
        <w:rPr>
          <w:rFonts w:eastAsia="宋体" w:cs="Times New Roman"/>
        </w:rPr>
        <w:t xml:space="preserve">. </w:t>
      </w:r>
      <w:r>
        <w:rPr>
          <w:rFonts w:hint="eastAsia" w:eastAsia="宋体" w:cs="Times New Roman"/>
        </w:rPr>
        <w:t>否</w:t>
      </w:r>
    </w:p>
    <w:p>
      <w:pPr>
        <w:rPr>
          <w:rFonts w:eastAsia="宋体" w:cs="Times New Roman"/>
        </w:rPr>
      </w:pPr>
      <w:r>
        <w:rPr>
          <w:rFonts w:hint="eastAsia" w:eastAsia="宋体" w:cs="Times New Roman"/>
        </w:rPr>
        <w:t>注：如果选择“B”，则跳转至</w:t>
      </w:r>
      <w:r>
        <w:rPr>
          <w:rFonts w:eastAsia="宋体" w:cs="Times New Roman"/>
        </w:rPr>
        <w:fldChar w:fldCharType="begin"/>
      </w:r>
      <w:r>
        <w:rPr>
          <w:rFonts w:eastAsia="宋体" w:cs="Times New Roman"/>
        </w:rPr>
        <w:instrText xml:space="preserve"> </w:instrText>
      </w:r>
      <w:r>
        <w:rPr>
          <w:rFonts w:hint="eastAsia" w:eastAsia="宋体" w:cs="Times New Roman"/>
        </w:rPr>
        <w:instrText xml:space="preserve">REF _Ref78221605 \r \h</w:instrText>
      </w:r>
      <w:r>
        <w:rPr>
          <w:rFonts w:eastAsia="宋体" w:cs="Times New Roman"/>
        </w:rPr>
        <w:instrText xml:space="preserve"> </w:instrText>
      </w:r>
      <w:r>
        <w:rPr>
          <w:rFonts w:eastAsia="宋体" w:cs="Times New Roman"/>
        </w:rPr>
        <w:fldChar w:fldCharType="separate"/>
      </w:r>
      <w:r>
        <w:rPr>
          <w:rFonts w:hint="eastAsia" w:eastAsia="宋体" w:cs="Times New Roman"/>
        </w:rPr>
        <w:t>第14题</w:t>
      </w:r>
      <w:r>
        <w:rPr>
          <w:rFonts w:eastAsia="宋体" w:cs="Times New Roman"/>
        </w:rPr>
        <w:fldChar w:fldCharType="end"/>
      </w:r>
      <w:r>
        <w:rPr>
          <w:rFonts w:hint="eastAsia" w:eastAsia="宋体" w:cs="Times New Roman"/>
        </w:rPr>
        <w:t>；否则，回答</w:t>
      </w:r>
      <w:r>
        <w:rPr>
          <w:rFonts w:eastAsia="宋体" w:cs="Times New Roman"/>
        </w:rPr>
        <w:fldChar w:fldCharType="begin"/>
      </w:r>
      <w:r>
        <w:rPr>
          <w:rFonts w:eastAsia="宋体" w:cs="Times New Roman"/>
        </w:rPr>
        <w:instrText xml:space="preserve"> </w:instrText>
      </w:r>
      <w:r>
        <w:rPr>
          <w:rFonts w:hint="eastAsia" w:eastAsia="宋体" w:cs="Times New Roman"/>
        </w:rPr>
        <w:instrText xml:space="preserve">REF _Ref77000757 \r \h</w:instrText>
      </w:r>
      <w:r>
        <w:rPr>
          <w:rFonts w:eastAsia="宋体" w:cs="Times New Roman"/>
        </w:rPr>
        <w:instrText xml:space="preserve"> </w:instrText>
      </w:r>
      <w:r>
        <w:rPr>
          <w:rFonts w:eastAsia="宋体" w:cs="Times New Roman"/>
        </w:rPr>
        <w:fldChar w:fldCharType="separate"/>
      </w:r>
      <w:r>
        <w:rPr>
          <w:rFonts w:hint="eastAsia" w:eastAsia="宋体" w:cs="Times New Roman"/>
        </w:rPr>
        <w:t>第10题</w:t>
      </w:r>
      <w:r>
        <w:rPr>
          <w:rFonts w:eastAsia="宋体" w:cs="Times New Roman"/>
        </w:rPr>
        <w:fldChar w:fldCharType="end"/>
      </w:r>
      <w:r>
        <w:rPr>
          <w:rFonts w:hint="eastAsia" w:eastAsia="宋体" w:cs="Times New Roman"/>
        </w:rPr>
        <w:t>。</w:t>
      </w:r>
    </w:p>
    <w:p>
      <w:pPr>
        <w:rPr>
          <w:rFonts w:eastAsia="宋体" w:cs="Times New Roman"/>
        </w:rPr>
      </w:pPr>
    </w:p>
    <w:p>
      <w:pPr>
        <w:pStyle w:val="3"/>
      </w:pPr>
      <w:bookmarkStart w:id="25" w:name="_贵公司开展数字化转型的主要方式是（__）"/>
      <w:bookmarkEnd w:id="25"/>
      <w:bookmarkStart w:id="26" w:name="_Ref77000757"/>
      <w:r>
        <w:rPr>
          <w:rFonts w:hint="eastAsia"/>
        </w:rPr>
        <w:t xml:space="preserve">贵公司开展数字化转型的主要方式是（ </w:t>
      </w:r>
      <w:r>
        <w:t xml:space="preserve"> </w:t>
      </w:r>
      <w:r>
        <w:rPr>
          <w:rFonts w:hint="eastAsia"/>
        </w:rPr>
        <w:t>）</w:t>
      </w:r>
      <w:bookmarkEnd w:id="26"/>
    </w:p>
    <w:p>
      <w:pPr>
        <w:rPr>
          <w:rFonts w:eastAsia="宋体" w:cs="Times New Roman"/>
        </w:rPr>
      </w:pPr>
      <w:r>
        <w:rPr>
          <w:rFonts w:hint="eastAsia" w:eastAsia="宋体" w:cs="Times New Roman"/>
        </w:rPr>
        <w:t>A.</w:t>
      </w:r>
      <w:r>
        <w:rPr>
          <w:rFonts w:eastAsia="宋体" w:cs="Times New Roman"/>
        </w:rPr>
        <w:t xml:space="preserve"> </w:t>
      </w:r>
      <w:r>
        <w:rPr>
          <w:rFonts w:hint="eastAsia" w:eastAsia="宋体" w:cs="Times New Roman"/>
        </w:rPr>
        <w:t>独立进行（如开发数字化平台、建设数字中心）</w:t>
      </w:r>
    </w:p>
    <w:p>
      <w:pPr>
        <w:rPr>
          <w:rFonts w:eastAsia="宋体" w:cs="Times New Roman"/>
        </w:rPr>
      </w:pPr>
      <w:r>
        <w:rPr>
          <w:rFonts w:hint="eastAsia" w:eastAsia="宋体" w:cs="Times New Roman"/>
        </w:rPr>
        <w:t>B.</w:t>
      </w:r>
      <w:r>
        <w:rPr>
          <w:rFonts w:eastAsia="宋体" w:cs="Times New Roman"/>
        </w:rPr>
        <w:t xml:space="preserve"> </w:t>
      </w:r>
      <w:r>
        <w:rPr>
          <w:rFonts w:hint="eastAsia" w:eastAsia="宋体" w:cs="Times New Roman"/>
        </w:rPr>
        <w:t>对外合作（即与同行或合作伙伴共同推进数字化建设）</w:t>
      </w:r>
    </w:p>
    <w:p>
      <w:pPr>
        <w:rPr>
          <w:rFonts w:eastAsia="宋体" w:cs="Times New Roman"/>
        </w:rPr>
      </w:pPr>
      <w:r>
        <w:rPr>
          <w:rFonts w:hint="eastAsia" w:eastAsia="宋体" w:cs="Times New Roman"/>
        </w:rPr>
        <w:t>C.</w:t>
      </w:r>
      <w:r>
        <w:rPr>
          <w:rFonts w:eastAsia="宋体" w:cs="Times New Roman"/>
        </w:rPr>
        <w:t xml:space="preserve"> </w:t>
      </w:r>
      <w:r>
        <w:rPr>
          <w:rFonts w:hint="eastAsia" w:eastAsia="宋体" w:cs="Times New Roman"/>
        </w:rPr>
        <w:t>购买服务（如接入工业互联网平台、加入电子商务平台）</w:t>
      </w:r>
    </w:p>
    <w:p>
      <w:pPr>
        <w:rPr>
          <w:rFonts w:eastAsia="宋体" w:cs="Times New Roman"/>
        </w:rPr>
      </w:pPr>
      <w:r>
        <w:rPr>
          <w:rFonts w:hint="eastAsia" w:eastAsia="宋体" w:cs="Times New Roman"/>
        </w:rPr>
        <w:t>D.</w:t>
      </w:r>
      <w:r>
        <w:rPr>
          <w:rFonts w:eastAsia="宋体" w:cs="Times New Roman"/>
        </w:rPr>
        <w:t xml:space="preserve"> </w:t>
      </w:r>
      <w:r>
        <w:rPr>
          <w:rFonts w:hint="eastAsia" w:eastAsia="宋体" w:cs="Times New Roman"/>
        </w:rPr>
        <w:t>其他</w:t>
      </w:r>
      <w:r>
        <w:rPr>
          <w:rFonts w:eastAsia="宋体" w:cs="Times New Roman"/>
          <w:u w:val="single"/>
        </w:rPr>
        <w:t xml:space="preserve">            </w:t>
      </w:r>
    </w:p>
    <w:p>
      <w:pPr>
        <w:rPr>
          <w:rFonts w:eastAsia="宋体" w:cs="Times New Roman"/>
        </w:rPr>
      </w:pPr>
      <w:r>
        <w:rPr>
          <w:rFonts w:hint="eastAsia" w:eastAsia="宋体" w:cs="Times New Roman"/>
        </w:rPr>
        <w:t xml:space="preserve">注：单选题。  </w:t>
      </w:r>
    </w:p>
    <w:p>
      <w:pPr>
        <w:rPr>
          <w:rFonts w:eastAsia="宋体" w:cs="Times New Roman"/>
        </w:rPr>
      </w:pPr>
    </w:p>
    <w:p>
      <w:pPr>
        <w:pStyle w:val="3"/>
      </w:pPr>
      <w:r>
        <w:rPr>
          <w:rFonts w:hint="eastAsia"/>
        </w:rPr>
        <w:t>在数字化转型方面，过去三年贵公司的投资结构。</w:t>
      </w:r>
    </w:p>
    <w:p>
      <w:pPr>
        <w:rPr>
          <w:rFonts w:eastAsia="宋体" w:cs="Times New Roman"/>
        </w:rPr>
      </w:pPr>
      <w:r>
        <w:rPr>
          <w:rFonts w:hint="eastAsia" w:eastAsia="宋体" w:cs="Times New Roman"/>
        </w:rPr>
        <w:t>说明：请根据信息化建设投入情况，简单评估贵公司数字化转型方面的投资结构，如无法精确计算各部分百分比，请填写一个估计数字，请勿填写NA，并保证五项结构之和=100%。（单位：%）</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134"/>
        <w:gridCol w:w="1458"/>
        <w:gridCol w:w="1383"/>
        <w:gridCol w:w="1383"/>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vAlign w:val="center"/>
          </w:tcPr>
          <w:p>
            <w:pPr>
              <w:spacing w:line="240" w:lineRule="auto"/>
              <w:jc w:val="center"/>
              <w:rPr>
                <w:rFonts w:ascii="等线" w:hAnsi="等线" w:eastAsia="宋体" w:cs="Times New Roman"/>
                <w:sz w:val="21"/>
                <w:szCs w:val="20"/>
              </w:rPr>
            </w:pPr>
            <w:r>
              <w:rPr>
                <w:rFonts w:hint="eastAsia" w:ascii="等线" w:hAnsi="等线" w:eastAsia="宋体" w:cs="Times New Roman"/>
                <w:sz w:val="21"/>
                <w:szCs w:val="20"/>
              </w:rPr>
              <w:t>2020年数字化转型投资结构</w:t>
            </w:r>
          </w:p>
        </w:tc>
        <w:tc>
          <w:tcPr>
            <w:tcW w:w="1134" w:type="dxa"/>
            <w:vAlign w:val="center"/>
          </w:tcPr>
          <w:p>
            <w:pPr>
              <w:spacing w:line="240" w:lineRule="auto"/>
              <w:jc w:val="center"/>
              <w:rPr>
                <w:rFonts w:ascii="等线" w:hAnsi="等线" w:eastAsia="宋体" w:cs="Times New Roman"/>
                <w:sz w:val="21"/>
                <w:szCs w:val="20"/>
              </w:rPr>
            </w:pPr>
            <w:r>
              <w:rPr>
                <w:rFonts w:hint="eastAsia" w:ascii="等线" w:hAnsi="等线" w:eastAsia="宋体" w:cs="Times New Roman"/>
                <w:sz w:val="21"/>
                <w:szCs w:val="20"/>
              </w:rPr>
              <w:t>数字人才引进</w:t>
            </w:r>
          </w:p>
        </w:tc>
        <w:tc>
          <w:tcPr>
            <w:tcW w:w="1458" w:type="dxa"/>
            <w:vAlign w:val="center"/>
          </w:tcPr>
          <w:p>
            <w:pPr>
              <w:spacing w:line="240" w:lineRule="auto"/>
              <w:jc w:val="center"/>
              <w:rPr>
                <w:rFonts w:ascii="等线" w:hAnsi="等线" w:eastAsia="宋体" w:cs="Times New Roman"/>
                <w:sz w:val="21"/>
                <w:szCs w:val="20"/>
              </w:rPr>
            </w:pPr>
            <w:r>
              <w:rPr>
                <w:rFonts w:hint="eastAsia" w:ascii="等线" w:hAnsi="等线" w:eastAsia="宋体" w:cs="Times New Roman"/>
                <w:sz w:val="21"/>
                <w:szCs w:val="20"/>
              </w:rPr>
              <w:t>软件购置</w:t>
            </w:r>
          </w:p>
        </w:tc>
        <w:tc>
          <w:tcPr>
            <w:tcW w:w="1383" w:type="dxa"/>
            <w:vAlign w:val="center"/>
          </w:tcPr>
          <w:p>
            <w:pPr>
              <w:spacing w:line="240" w:lineRule="auto"/>
              <w:jc w:val="center"/>
              <w:rPr>
                <w:rFonts w:ascii="等线" w:hAnsi="等线" w:eastAsia="宋体" w:cs="Times New Roman"/>
                <w:sz w:val="21"/>
                <w:szCs w:val="20"/>
              </w:rPr>
            </w:pPr>
            <w:r>
              <w:rPr>
                <w:rFonts w:hint="eastAsia" w:ascii="等线" w:hAnsi="等线" w:eastAsia="宋体" w:cs="Times New Roman"/>
                <w:sz w:val="21"/>
                <w:szCs w:val="20"/>
              </w:rPr>
              <w:t>硬件建设</w:t>
            </w:r>
          </w:p>
        </w:tc>
        <w:tc>
          <w:tcPr>
            <w:tcW w:w="1383" w:type="dxa"/>
            <w:vAlign w:val="center"/>
          </w:tcPr>
          <w:p>
            <w:pPr>
              <w:spacing w:line="240" w:lineRule="auto"/>
              <w:jc w:val="center"/>
              <w:rPr>
                <w:rFonts w:ascii="等线" w:hAnsi="等线" w:eastAsia="宋体" w:cs="Times New Roman"/>
                <w:sz w:val="21"/>
                <w:szCs w:val="20"/>
              </w:rPr>
            </w:pPr>
            <w:r>
              <w:rPr>
                <w:rFonts w:hint="eastAsia" w:ascii="等线" w:hAnsi="等线" w:eastAsia="宋体" w:cs="Times New Roman"/>
                <w:sz w:val="21"/>
                <w:szCs w:val="20"/>
              </w:rPr>
              <w:t>技术研发或引进</w:t>
            </w:r>
          </w:p>
        </w:tc>
        <w:tc>
          <w:tcPr>
            <w:tcW w:w="879" w:type="dxa"/>
            <w:vAlign w:val="center"/>
          </w:tcPr>
          <w:p>
            <w:pPr>
              <w:spacing w:line="240" w:lineRule="auto"/>
              <w:jc w:val="center"/>
              <w:rPr>
                <w:rFonts w:ascii="等线" w:hAnsi="等线" w:eastAsia="宋体" w:cs="Times New Roman"/>
                <w:sz w:val="21"/>
                <w:szCs w:val="20"/>
              </w:rPr>
            </w:pPr>
            <w:r>
              <w:rPr>
                <w:rFonts w:hint="eastAsia" w:ascii="等线" w:hAnsi="等线" w:eastAsia="宋体" w:cs="Times New Roman"/>
                <w:sz w:val="21"/>
                <w:szCs w:val="20"/>
              </w:rPr>
              <w:t>数字产品开发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spacing w:line="240" w:lineRule="auto"/>
              <w:jc w:val="center"/>
              <w:rPr>
                <w:rFonts w:ascii="等线" w:hAnsi="等线" w:eastAsia="宋体" w:cs="Times New Roman"/>
                <w:sz w:val="21"/>
                <w:szCs w:val="20"/>
              </w:rPr>
            </w:pPr>
          </w:p>
        </w:tc>
        <w:tc>
          <w:tcPr>
            <w:tcW w:w="1134" w:type="dxa"/>
            <w:vAlign w:val="center"/>
          </w:tcPr>
          <w:p>
            <w:pPr>
              <w:spacing w:line="240" w:lineRule="auto"/>
              <w:jc w:val="center"/>
              <w:rPr>
                <w:rFonts w:ascii="等线" w:hAnsi="等线" w:eastAsia="宋体" w:cs="Times New Roman"/>
                <w:sz w:val="21"/>
                <w:szCs w:val="20"/>
              </w:rPr>
            </w:pPr>
          </w:p>
        </w:tc>
        <w:tc>
          <w:tcPr>
            <w:tcW w:w="1458" w:type="dxa"/>
            <w:vAlign w:val="center"/>
          </w:tcPr>
          <w:p>
            <w:pPr>
              <w:spacing w:line="240" w:lineRule="auto"/>
              <w:jc w:val="center"/>
              <w:rPr>
                <w:rFonts w:ascii="等线" w:hAnsi="等线" w:eastAsia="宋体" w:cs="Times New Roman"/>
                <w:sz w:val="21"/>
                <w:szCs w:val="20"/>
              </w:rPr>
            </w:pPr>
          </w:p>
        </w:tc>
        <w:tc>
          <w:tcPr>
            <w:tcW w:w="1383" w:type="dxa"/>
            <w:vAlign w:val="center"/>
          </w:tcPr>
          <w:p>
            <w:pPr>
              <w:spacing w:line="240" w:lineRule="auto"/>
              <w:jc w:val="center"/>
              <w:rPr>
                <w:rFonts w:ascii="等线" w:hAnsi="等线" w:eastAsia="宋体" w:cs="Times New Roman"/>
                <w:sz w:val="21"/>
                <w:szCs w:val="20"/>
              </w:rPr>
            </w:pPr>
          </w:p>
        </w:tc>
        <w:tc>
          <w:tcPr>
            <w:tcW w:w="1383" w:type="dxa"/>
            <w:vAlign w:val="center"/>
          </w:tcPr>
          <w:p>
            <w:pPr>
              <w:spacing w:line="240" w:lineRule="auto"/>
              <w:jc w:val="center"/>
              <w:rPr>
                <w:rFonts w:ascii="等线" w:hAnsi="等线" w:eastAsia="宋体" w:cs="Times New Roman"/>
                <w:sz w:val="21"/>
                <w:szCs w:val="20"/>
              </w:rPr>
            </w:pPr>
          </w:p>
        </w:tc>
        <w:tc>
          <w:tcPr>
            <w:tcW w:w="879" w:type="dxa"/>
            <w:vAlign w:val="center"/>
          </w:tcPr>
          <w:p>
            <w:pPr>
              <w:spacing w:line="240" w:lineRule="auto"/>
              <w:jc w:val="center"/>
              <w:rPr>
                <w:rFonts w:ascii="等线" w:hAnsi="等线" w:eastAsia="宋体" w:cs="Times New Roman"/>
                <w:sz w:val="21"/>
                <w:szCs w:val="20"/>
              </w:rPr>
            </w:pPr>
          </w:p>
        </w:tc>
      </w:tr>
    </w:tbl>
    <w:p>
      <w:pPr>
        <w:rPr>
          <w:rFonts w:eastAsia="宋体" w:cs="Times New Roman"/>
        </w:rPr>
      </w:pPr>
    </w:p>
    <w:p>
      <w:pPr>
        <w:pStyle w:val="3"/>
      </w:pPr>
      <w:r>
        <w:rPr>
          <w:rFonts w:hint="eastAsia"/>
        </w:rPr>
        <w:t>请评价或判断贵公司数字化转型的现有水平。</w:t>
      </w:r>
    </w:p>
    <w:p>
      <w:pPr>
        <w:rPr>
          <w:rFonts w:eastAsia="宋体" w:cs="Times New Roman"/>
        </w:rPr>
      </w:pPr>
      <w:r>
        <w:rPr>
          <w:rFonts w:hint="eastAsia" w:eastAsia="宋体" w:cs="Times New Roman"/>
        </w:rPr>
        <w:t>第12</w:t>
      </w:r>
      <w:r>
        <w:rPr>
          <w:rFonts w:eastAsia="宋体" w:cs="Times New Roman"/>
        </w:rPr>
        <w:t>.1</w:t>
      </w:r>
      <w:r>
        <w:rPr>
          <w:rFonts w:hint="eastAsia" w:eastAsia="宋体" w:cs="Times New Roman"/>
        </w:rPr>
        <w:t>题 就数字化转型而言，贵公司在行业中整体处于什么位置？</w:t>
      </w:r>
    </w:p>
    <w:p>
      <w:pPr>
        <w:rPr>
          <w:rFonts w:eastAsia="宋体" w:cs="Times New Roman"/>
        </w:rPr>
      </w:pPr>
      <w:r>
        <w:rPr>
          <w:rFonts w:hint="eastAsia" w:eastAsia="宋体" w:cs="Times New Roman"/>
        </w:rPr>
        <w:t>A.</w:t>
      </w:r>
      <w:r>
        <w:rPr>
          <w:rFonts w:eastAsia="宋体" w:cs="Times New Roman"/>
        </w:rPr>
        <w:t xml:space="preserve"> </w:t>
      </w:r>
      <w:r>
        <w:rPr>
          <w:rFonts w:hint="eastAsia" w:eastAsia="宋体" w:cs="Times New Roman"/>
        </w:rPr>
        <w:t>最差</w:t>
      </w:r>
    </w:p>
    <w:p>
      <w:pPr>
        <w:rPr>
          <w:rFonts w:eastAsia="宋体" w:cs="Times New Roman"/>
        </w:rPr>
      </w:pPr>
      <w:r>
        <w:rPr>
          <w:rFonts w:hint="eastAsia" w:eastAsia="宋体" w:cs="Times New Roman"/>
        </w:rPr>
        <w:t>B.</w:t>
      </w:r>
      <w:r>
        <w:rPr>
          <w:rFonts w:eastAsia="宋体" w:cs="Times New Roman"/>
        </w:rPr>
        <w:t xml:space="preserve"> </w:t>
      </w:r>
      <w:r>
        <w:rPr>
          <w:rFonts w:hint="eastAsia" w:eastAsia="宋体" w:cs="Times New Roman"/>
        </w:rPr>
        <w:t>较差</w:t>
      </w:r>
    </w:p>
    <w:p>
      <w:pPr>
        <w:rPr>
          <w:rFonts w:eastAsia="宋体" w:cs="Times New Roman"/>
        </w:rPr>
      </w:pPr>
      <w:r>
        <w:rPr>
          <w:rFonts w:hint="eastAsia" w:eastAsia="宋体" w:cs="Times New Roman"/>
        </w:rPr>
        <w:t>C.</w:t>
      </w:r>
      <w:r>
        <w:rPr>
          <w:rFonts w:eastAsia="宋体" w:cs="Times New Roman"/>
        </w:rPr>
        <w:t xml:space="preserve"> </w:t>
      </w:r>
      <w:r>
        <w:rPr>
          <w:rFonts w:hint="eastAsia" w:eastAsia="宋体" w:cs="Times New Roman"/>
        </w:rPr>
        <w:t>中等</w:t>
      </w:r>
    </w:p>
    <w:p>
      <w:pPr>
        <w:rPr>
          <w:rFonts w:eastAsia="宋体" w:cs="Times New Roman"/>
        </w:rPr>
      </w:pPr>
      <w:r>
        <w:rPr>
          <w:rFonts w:hint="eastAsia" w:eastAsia="宋体" w:cs="Times New Roman"/>
        </w:rPr>
        <w:t>D.</w:t>
      </w:r>
      <w:r>
        <w:rPr>
          <w:rFonts w:eastAsia="宋体" w:cs="Times New Roman"/>
        </w:rPr>
        <w:t xml:space="preserve"> </w:t>
      </w:r>
      <w:r>
        <w:rPr>
          <w:rFonts w:hint="eastAsia" w:eastAsia="宋体" w:cs="Times New Roman"/>
        </w:rPr>
        <w:t>较好</w:t>
      </w:r>
    </w:p>
    <w:p>
      <w:pPr>
        <w:rPr>
          <w:rFonts w:eastAsia="宋体" w:cs="Times New Roman"/>
        </w:rPr>
      </w:pPr>
      <w:r>
        <w:rPr>
          <w:rFonts w:hint="eastAsia" w:eastAsia="宋体" w:cs="Times New Roman"/>
        </w:rPr>
        <w:t>E.</w:t>
      </w:r>
      <w:r>
        <w:rPr>
          <w:rFonts w:eastAsia="宋体" w:cs="Times New Roman"/>
        </w:rPr>
        <w:t xml:space="preserve"> </w:t>
      </w:r>
      <w:r>
        <w:rPr>
          <w:rFonts w:hint="eastAsia" w:eastAsia="宋体" w:cs="Times New Roman"/>
        </w:rPr>
        <w:t>最好</w:t>
      </w:r>
    </w:p>
    <w:p>
      <w:pPr>
        <w:rPr>
          <w:rFonts w:eastAsia="宋体" w:cs="Times New Roman"/>
        </w:rPr>
      </w:pPr>
      <w:r>
        <w:rPr>
          <w:rFonts w:hint="eastAsia" w:eastAsia="宋体" w:cs="Times New Roman"/>
        </w:rPr>
        <w:t>注：1）单选题；2）若选择E，则直接跳到</w:t>
      </w:r>
      <w:r>
        <w:rPr>
          <w:rFonts w:eastAsia="宋体" w:cs="Times New Roman"/>
        </w:rPr>
        <w:fldChar w:fldCharType="begin"/>
      </w:r>
      <w:r>
        <w:rPr>
          <w:rFonts w:eastAsia="宋体" w:cs="Times New Roman"/>
        </w:rPr>
        <w:instrText xml:space="preserve"> </w:instrText>
      </w:r>
      <w:r>
        <w:rPr>
          <w:rFonts w:hint="eastAsia" w:eastAsia="宋体" w:cs="Times New Roman"/>
        </w:rPr>
        <w:instrText xml:space="preserve">REF _Ref78221526 \r \h</w:instrText>
      </w:r>
      <w:r>
        <w:rPr>
          <w:rFonts w:eastAsia="宋体" w:cs="Times New Roman"/>
        </w:rPr>
        <w:instrText xml:space="preserve"> </w:instrText>
      </w:r>
      <w:r>
        <w:rPr>
          <w:rFonts w:eastAsia="宋体" w:cs="Times New Roman"/>
        </w:rPr>
        <w:fldChar w:fldCharType="separate"/>
      </w:r>
      <w:r>
        <w:rPr>
          <w:rFonts w:hint="eastAsia" w:eastAsia="宋体" w:cs="Times New Roman"/>
        </w:rPr>
        <w:t>第13题</w:t>
      </w:r>
      <w:r>
        <w:rPr>
          <w:rFonts w:eastAsia="宋体" w:cs="Times New Roman"/>
        </w:rPr>
        <w:fldChar w:fldCharType="end"/>
      </w:r>
      <w:r>
        <w:rPr>
          <w:rFonts w:hint="eastAsia" w:eastAsia="宋体" w:cs="Times New Roman"/>
        </w:rPr>
        <w:t>。</w:t>
      </w:r>
    </w:p>
    <w:p>
      <w:pPr>
        <w:rPr>
          <w:rFonts w:eastAsia="宋体" w:cs="Times New Roman"/>
        </w:rPr>
      </w:pPr>
    </w:p>
    <w:p>
      <w:pPr>
        <w:rPr>
          <w:rFonts w:eastAsia="宋体" w:cs="Times New Roman"/>
        </w:rPr>
      </w:pPr>
      <w:r>
        <w:rPr>
          <w:rFonts w:hint="eastAsia" w:eastAsia="宋体" w:cs="Times New Roman"/>
        </w:rPr>
        <w:t>第12</w:t>
      </w:r>
      <w:r>
        <w:rPr>
          <w:rFonts w:eastAsia="宋体" w:cs="Times New Roman"/>
        </w:rPr>
        <w:t>.2</w:t>
      </w:r>
      <w:r>
        <w:rPr>
          <w:rFonts w:hint="eastAsia" w:eastAsia="宋体" w:cs="Times New Roman"/>
        </w:rPr>
        <w:t>题 假定用“5”表示贵公司所在行业中企业数字化的最高水平，请评价贵公司各个环节的数字化水平。</w:t>
      </w:r>
    </w:p>
    <w:p>
      <w:pPr>
        <w:rPr>
          <w:rFonts w:eastAsia="宋体" w:cs="Times New Roman"/>
        </w:rPr>
      </w:pPr>
      <w:r>
        <w:rPr>
          <w:rFonts w:hint="eastAsia" w:eastAsia="宋体" w:cs="Times New Roman"/>
        </w:rPr>
        <w:t>说明：1）若某个环节未进行数字化转型，请选择“0”；2）请在相应位置画“</w:t>
      </w:r>
      <w:r>
        <w:rPr>
          <w:rFonts w:hint="eastAsia" w:eastAsia="宋体" w:cs="Times New Roman"/>
        </w:rPr>
        <w:sym w:font="Symbol" w:char="F0D6"/>
      </w:r>
      <w:r>
        <w:rPr>
          <w:rFonts w:hint="eastAsia" w:eastAsia="宋体" w:cs="Times New Roman"/>
        </w:rPr>
        <w:t>”。(根据前面问题的答案，贵企业已经进行了一定程度的数字化转型，下列选项中请至少选择一项不为0）。</w:t>
      </w:r>
    </w:p>
    <w:p>
      <w:pPr>
        <w:rPr>
          <w:rFonts w:eastAsia="宋体" w:cs="Times New Roman"/>
        </w:rPr>
      </w:pPr>
    </w:p>
    <w:tbl>
      <w:tblPr>
        <w:tblStyle w:val="14"/>
        <w:tblW w:w="7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6"/>
        <w:gridCol w:w="955"/>
        <w:gridCol w:w="955"/>
        <w:gridCol w:w="954"/>
        <w:gridCol w:w="954"/>
        <w:gridCol w:w="958"/>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86" w:type="dxa"/>
            <w:vMerge w:val="restart"/>
            <w:vAlign w:val="center"/>
          </w:tcPr>
          <w:p>
            <w:pPr>
              <w:spacing w:line="240" w:lineRule="auto"/>
              <w:jc w:val="center"/>
              <w:rPr>
                <w:rFonts w:ascii="等线" w:hAnsi="等线" w:eastAsia="宋体" w:cs="Times New Roman"/>
              </w:rPr>
            </w:pPr>
            <w:r>
              <w:rPr>
                <w:rFonts w:hint="eastAsia" w:ascii="等线" w:hAnsi="等线" w:eastAsia="宋体" w:cs="Times New Roman"/>
              </w:rPr>
              <w:t>环节</w:t>
            </w:r>
          </w:p>
        </w:tc>
        <w:tc>
          <w:tcPr>
            <w:tcW w:w="5734" w:type="dxa"/>
            <w:gridSpan w:val="6"/>
            <w:vAlign w:val="center"/>
          </w:tcPr>
          <w:p>
            <w:pPr>
              <w:spacing w:line="240" w:lineRule="auto"/>
              <w:jc w:val="center"/>
              <w:rPr>
                <w:rFonts w:ascii="等线" w:hAnsi="等线" w:eastAsia="宋体" w:cs="Times New Roman"/>
              </w:rPr>
            </w:pPr>
            <w:r>
              <w:rPr>
                <w:rFonts w:hint="eastAsia" w:ascii="等线" w:hAnsi="等线" w:eastAsia="宋体" w:cs="Times New Roman"/>
              </w:rPr>
              <w:t>数字化水平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86" w:type="dxa"/>
            <w:vMerge w:val="continue"/>
            <w:vAlign w:val="center"/>
          </w:tcPr>
          <w:p>
            <w:pPr>
              <w:spacing w:line="240" w:lineRule="auto"/>
              <w:jc w:val="center"/>
              <w:rPr>
                <w:rFonts w:ascii="等线" w:hAnsi="等线" w:eastAsia="宋体" w:cs="Times New Roman"/>
              </w:rPr>
            </w:pPr>
          </w:p>
        </w:tc>
        <w:tc>
          <w:tcPr>
            <w:tcW w:w="955" w:type="dxa"/>
            <w:vAlign w:val="center"/>
          </w:tcPr>
          <w:p>
            <w:pPr>
              <w:spacing w:line="240" w:lineRule="auto"/>
              <w:jc w:val="center"/>
              <w:rPr>
                <w:rFonts w:ascii="等线" w:hAnsi="等线" w:eastAsia="宋体" w:cs="Times New Roman"/>
              </w:rPr>
            </w:pPr>
            <w:r>
              <w:rPr>
                <w:rFonts w:hint="eastAsia" w:ascii="等线" w:hAnsi="等线" w:eastAsia="宋体" w:cs="Times New Roman"/>
              </w:rPr>
              <w:t>0</w:t>
            </w:r>
          </w:p>
        </w:tc>
        <w:tc>
          <w:tcPr>
            <w:tcW w:w="955" w:type="dxa"/>
            <w:vAlign w:val="center"/>
          </w:tcPr>
          <w:p>
            <w:pPr>
              <w:spacing w:line="240" w:lineRule="auto"/>
              <w:jc w:val="center"/>
              <w:rPr>
                <w:rFonts w:ascii="等线" w:hAnsi="等线" w:eastAsia="宋体" w:cs="Times New Roman"/>
              </w:rPr>
            </w:pPr>
            <w:r>
              <w:rPr>
                <w:rFonts w:hint="eastAsia" w:ascii="等线" w:hAnsi="等线" w:eastAsia="宋体" w:cs="Times New Roman"/>
              </w:rPr>
              <w:t>1</w:t>
            </w:r>
          </w:p>
        </w:tc>
        <w:tc>
          <w:tcPr>
            <w:tcW w:w="954" w:type="dxa"/>
            <w:vAlign w:val="center"/>
          </w:tcPr>
          <w:p>
            <w:pPr>
              <w:spacing w:line="240" w:lineRule="auto"/>
              <w:jc w:val="center"/>
              <w:rPr>
                <w:rFonts w:ascii="等线" w:hAnsi="等线" w:eastAsia="宋体" w:cs="Times New Roman"/>
              </w:rPr>
            </w:pPr>
            <w:r>
              <w:rPr>
                <w:rFonts w:hint="eastAsia" w:ascii="等线" w:hAnsi="等线" w:eastAsia="宋体" w:cs="Times New Roman"/>
              </w:rPr>
              <w:t>2</w:t>
            </w:r>
          </w:p>
        </w:tc>
        <w:tc>
          <w:tcPr>
            <w:tcW w:w="954" w:type="dxa"/>
            <w:vAlign w:val="center"/>
          </w:tcPr>
          <w:p>
            <w:pPr>
              <w:spacing w:line="240" w:lineRule="auto"/>
              <w:jc w:val="center"/>
              <w:rPr>
                <w:rFonts w:ascii="等线" w:hAnsi="等线" w:eastAsia="宋体" w:cs="Times New Roman"/>
              </w:rPr>
            </w:pPr>
            <w:r>
              <w:rPr>
                <w:rFonts w:hint="eastAsia" w:ascii="等线" w:hAnsi="等线" w:eastAsia="宋体" w:cs="Times New Roman"/>
              </w:rPr>
              <w:t>3</w:t>
            </w:r>
          </w:p>
        </w:tc>
        <w:tc>
          <w:tcPr>
            <w:tcW w:w="958" w:type="dxa"/>
            <w:vAlign w:val="center"/>
          </w:tcPr>
          <w:p>
            <w:pPr>
              <w:spacing w:line="240" w:lineRule="auto"/>
              <w:jc w:val="center"/>
              <w:rPr>
                <w:rFonts w:ascii="等线" w:hAnsi="等线" w:eastAsia="宋体" w:cs="Times New Roman"/>
              </w:rPr>
            </w:pPr>
            <w:r>
              <w:rPr>
                <w:rFonts w:hint="eastAsia" w:ascii="等线" w:hAnsi="等线" w:eastAsia="宋体" w:cs="Times New Roman"/>
              </w:rPr>
              <w:t>4</w:t>
            </w:r>
          </w:p>
        </w:tc>
        <w:tc>
          <w:tcPr>
            <w:tcW w:w="958" w:type="dxa"/>
            <w:vAlign w:val="center"/>
          </w:tcPr>
          <w:p>
            <w:pPr>
              <w:spacing w:line="240" w:lineRule="auto"/>
              <w:jc w:val="center"/>
              <w:rPr>
                <w:rFonts w:ascii="等线" w:hAnsi="等线" w:eastAsia="宋体" w:cs="Times New Roman"/>
              </w:rPr>
            </w:pPr>
            <w:r>
              <w:rPr>
                <w:rFonts w:hint="eastAsia" w:ascii="等线" w:hAnsi="等线" w:eastAsia="宋体"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386" w:type="dxa"/>
            <w:vAlign w:val="center"/>
          </w:tcPr>
          <w:p>
            <w:pPr>
              <w:spacing w:line="240" w:lineRule="auto"/>
              <w:jc w:val="center"/>
              <w:rPr>
                <w:rFonts w:ascii="等线" w:hAnsi="等线" w:eastAsia="宋体" w:cs="Times New Roman"/>
              </w:rPr>
            </w:pPr>
            <w:r>
              <w:rPr>
                <w:rFonts w:hint="eastAsia" w:ascii="等线" w:hAnsi="等线" w:eastAsia="宋体" w:cs="Times New Roman"/>
              </w:rPr>
              <w:t>研发</w:t>
            </w:r>
          </w:p>
        </w:tc>
        <w:tc>
          <w:tcPr>
            <w:tcW w:w="955" w:type="dxa"/>
            <w:vAlign w:val="center"/>
          </w:tcPr>
          <w:p>
            <w:pPr>
              <w:spacing w:line="240" w:lineRule="auto"/>
              <w:jc w:val="center"/>
              <w:rPr>
                <w:rFonts w:ascii="等线" w:hAnsi="等线" w:eastAsia="宋体" w:cs="Times New Roman"/>
              </w:rPr>
            </w:pPr>
          </w:p>
        </w:tc>
        <w:tc>
          <w:tcPr>
            <w:tcW w:w="955" w:type="dxa"/>
            <w:vAlign w:val="center"/>
          </w:tcPr>
          <w:p>
            <w:pPr>
              <w:spacing w:line="240" w:lineRule="auto"/>
              <w:jc w:val="center"/>
              <w:rPr>
                <w:rFonts w:ascii="等线" w:hAnsi="等线" w:eastAsia="宋体" w:cs="Times New Roman"/>
              </w:rPr>
            </w:pPr>
          </w:p>
        </w:tc>
        <w:tc>
          <w:tcPr>
            <w:tcW w:w="954" w:type="dxa"/>
            <w:vAlign w:val="center"/>
          </w:tcPr>
          <w:p>
            <w:pPr>
              <w:spacing w:line="240" w:lineRule="auto"/>
              <w:jc w:val="center"/>
              <w:rPr>
                <w:rFonts w:ascii="等线" w:hAnsi="等线" w:eastAsia="宋体" w:cs="Times New Roman"/>
              </w:rPr>
            </w:pPr>
          </w:p>
        </w:tc>
        <w:tc>
          <w:tcPr>
            <w:tcW w:w="954" w:type="dxa"/>
            <w:vAlign w:val="center"/>
          </w:tcPr>
          <w:p>
            <w:pPr>
              <w:spacing w:line="240" w:lineRule="auto"/>
              <w:jc w:val="center"/>
              <w:rPr>
                <w:rFonts w:ascii="等线" w:hAnsi="等线" w:eastAsia="宋体" w:cs="Times New Roman"/>
              </w:rPr>
            </w:pPr>
          </w:p>
        </w:tc>
        <w:tc>
          <w:tcPr>
            <w:tcW w:w="958" w:type="dxa"/>
            <w:vAlign w:val="center"/>
          </w:tcPr>
          <w:p>
            <w:pPr>
              <w:spacing w:line="240" w:lineRule="auto"/>
              <w:jc w:val="center"/>
              <w:rPr>
                <w:rFonts w:ascii="等线" w:hAnsi="等线" w:eastAsia="宋体" w:cs="Times New Roman"/>
              </w:rPr>
            </w:pPr>
          </w:p>
        </w:tc>
        <w:tc>
          <w:tcPr>
            <w:tcW w:w="958" w:type="dxa"/>
            <w:vAlign w:val="center"/>
          </w:tcPr>
          <w:p>
            <w:pPr>
              <w:spacing w:line="240" w:lineRule="auto"/>
              <w:jc w:val="center"/>
              <w:rPr>
                <w:rFonts w:ascii="等线" w:hAnsi="等线"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86" w:type="dxa"/>
            <w:vAlign w:val="center"/>
          </w:tcPr>
          <w:p>
            <w:pPr>
              <w:spacing w:line="240" w:lineRule="auto"/>
              <w:jc w:val="center"/>
              <w:rPr>
                <w:rFonts w:ascii="等线" w:hAnsi="等线" w:eastAsia="宋体" w:cs="Times New Roman"/>
              </w:rPr>
            </w:pPr>
            <w:r>
              <w:rPr>
                <w:rFonts w:hint="eastAsia" w:ascii="等线" w:hAnsi="等线" w:eastAsia="宋体" w:cs="Times New Roman"/>
              </w:rPr>
              <w:t>生产</w:t>
            </w:r>
          </w:p>
        </w:tc>
        <w:tc>
          <w:tcPr>
            <w:tcW w:w="955" w:type="dxa"/>
            <w:vAlign w:val="center"/>
          </w:tcPr>
          <w:p>
            <w:pPr>
              <w:spacing w:line="240" w:lineRule="auto"/>
              <w:jc w:val="center"/>
              <w:rPr>
                <w:rFonts w:ascii="等线" w:hAnsi="等线" w:eastAsia="宋体" w:cs="Times New Roman"/>
              </w:rPr>
            </w:pPr>
          </w:p>
        </w:tc>
        <w:tc>
          <w:tcPr>
            <w:tcW w:w="955" w:type="dxa"/>
            <w:vAlign w:val="center"/>
          </w:tcPr>
          <w:p>
            <w:pPr>
              <w:spacing w:line="240" w:lineRule="auto"/>
              <w:jc w:val="center"/>
              <w:rPr>
                <w:rFonts w:ascii="等线" w:hAnsi="等线" w:eastAsia="宋体" w:cs="Times New Roman"/>
              </w:rPr>
            </w:pPr>
          </w:p>
        </w:tc>
        <w:tc>
          <w:tcPr>
            <w:tcW w:w="954" w:type="dxa"/>
            <w:vAlign w:val="center"/>
          </w:tcPr>
          <w:p>
            <w:pPr>
              <w:spacing w:line="240" w:lineRule="auto"/>
              <w:jc w:val="center"/>
              <w:rPr>
                <w:rFonts w:ascii="等线" w:hAnsi="等线" w:eastAsia="宋体" w:cs="Times New Roman"/>
              </w:rPr>
            </w:pPr>
          </w:p>
        </w:tc>
        <w:tc>
          <w:tcPr>
            <w:tcW w:w="954" w:type="dxa"/>
            <w:vAlign w:val="center"/>
          </w:tcPr>
          <w:p>
            <w:pPr>
              <w:spacing w:line="240" w:lineRule="auto"/>
              <w:jc w:val="center"/>
              <w:rPr>
                <w:rFonts w:ascii="等线" w:hAnsi="等线" w:eastAsia="宋体" w:cs="Times New Roman"/>
              </w:rPr>
            </w:pPr>
          </w:p>
        </w:tc>
        <w:tc>
          <w:tcPr>
            <w:tcW w:w="958" w:type="dxa"/>
            <w:vAlign w:val="center"/>
          </w:tcPr>
          <w:p>
            <w:pPr>
              <w:spacing w:line="240" w:lineRule="auto"/>
              <w:jc w:val="center"/>
              <w:rPr>
                <w:rFonts w:ascii="等线" w:hAnsi="等线" w:eastAsia="宋体" w:cs="Times New Roman"/>
              </w:rPr>
            </w:pPr>
          </w:p>
        </w:tc>
        <w:tc>
          <w:tcPr>
            <w:tcW w:w="958" w:type="dxa"/>
            <w:vAlign w:val="center"/>
          </w:tcPr>
          <w:p>
            <w:pPr>
              <w:spacing w:line="240" w:lineRule="auto"/>
              <w:jc w:val="center"/>
              <w:rPr>
                <w:rFonts w:ascii="等线" w:hAnsi="等线"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86" w:type="dxa"/>
            <w:vAlign w:val="center"/>
          </w:tcPr>
          <w:p>
            <w:pPr>
              <w:spacing w:line="240" w:lineRule="auto"/>
              <w:jc w:val="center"/>
              <w:rPr>
                <w:rFonts w:ascii="等线" w:hAnsi="等线" w:eastAsia="宋体" w:cs="Times New Roman"/>
              </w:rPr>
            </w:pPr>
            <w:r>
              <w:rPr>
                <w:rFonts w:hint="eastAsia" w:ascii="等线" w:hAnsi="等线" w:eastAsia="宋体" w:cs="Times New Roman"/>
              </w:rPr>
              <w:t>销售</w:t>
            </w:r>
          </w:p>
        </w:tc>
        <w:tc>
          <w:tcPr>
            <w:tcW w:w="955" w:type="dxa"/>
            <w:vAlign w:val="center"/>
          </w:tcPr>
          <w:p>
            <w:pPr>
              <w:spacing w:line="240" w:lineRule="auto"/>
              <w:jc w:val="center"/>
              <w:rPr>
                <w:rFonts w:ascii="等线" w:hAnsi="等线" w:eastAsia="宋体" w:cs="Times New Roman"/>
              </w:rPr>
            </w:pPr>
          </w:p>
        </w:tc>
        <w:tc>
          <w:tcPr>
            <w:tcW w:w="955" w:type="dxa"/>
            <w:vAlign w:val="center"/>
          </w:tcPr>
          <w:p>
            <w:pPr>
              <w:spacing w:line="240" w:lineRule="auto"/>
              <w:jc w:val="center"/>
              <w:rPr>
                <w:rFonts w:ascii="等线" w:hAnsi="等线" w:eastAsia="宋体" w:cs="Times New Roman"/>
              </w:rPr>
            </w:pPr>
          </w:p>
        </w:tc>
        <w:tc>
          <w:tcPr>
            <w:tcW w:w="954" w:type="dxa"/>
            <w:vAlign w:val="center"/>
          </w:tcPr>
          <w:p>
            <w:pPr>
              <w:spacing w:line="240" w:lineRule="auto"/>
              <w:jc w:val="center"/>
              <w:rPr>
                <w:rFonts w:ascii="等线" w:hAnsi="等线" w:eastAsia="宋体" w:cs="Times New Roman"/>
              </w:rPr>
            </w:pPr>
          </w:p>
        </w:tc>
        <w:tc>
          <w:tcPr>
            <w:tcW w:w="954" w:type="dxa"/>
            <w:vAlign w:val="center"/>
          </w:tcPr>
          <w:p>
            <w:pPr>
              <w:spacing w:line="240" w:lineRule="auto"/>
              <w:jc w:val="center"/>
              <w:rPr>
                <w:rFonts w:ascii="等线" w:hAnsi="等线" w:eastAsia="宋体" w:cs="Times New Roman"/>
              </w:rPr>
            </w:pPr>
          </w:p>
        </w:tc>
        <w:tc>
          <w:tcPr>
            <w:tcW w:w="958" w:type="dxa"/>
            <w:vAlign w:val="center"/>
          </w:tcPr>
          <w:p>
            <w:pPr>
              <w:spacing w:line="240" w:lineRule="auto"/>
              <w:jc w:val="center"/>
              <w:rPr>
                <w:rFonts w:ascii="等线" w:hAnsi="等线" w:eastAsia="宋体" w:cs="Times New Roman"/>
              </w:rPr>
            </w:pPr>
          </w:p>
        </w:tc>
        <w:tc>
          <w:tcPr>
            <w:tcW w:w="958" w:type="dxa"/>
            <w:vAlign w:val="center"/>
          </w:tcPr>
          <w:p>
            <w:pPr>
              <w:spacing w:line="240" w:lineRule="auto"/>
              <w:jc w:val="center"/>
              <w:rPr>
                <w:rFonts w:ascii="等线" w:hAnsi="等线"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86" w:type="dxa"/>
            <w:vAlign w:val="center"/>
          </w:tcPr>
          <w:p>
            <w:pPr>
              <w:spacing w:line="240" w:lineRule="auto"/>
              <w:jc w:val="center"/>
              <w:rPr>
                <w:rFonts w:ascii="等线" w:hAnsi="等线" w:eastAsia="宋体" w:cs="Times New Roman"/>
              </w:rPr>
            </w:pPr>
            <w:r>
              <w:rPr>
                <w:rFonts w:hint="eastAsia" w:ascii="等线" w:hAnsi="等线" w:eastAsia="宋体" w:cs="Times New Roman"/>
              </w:rPr>
              <w:t>财务管理</w:t>
            </w:r>
          </w:p>
        </w:tc>
        <w:tc>
          <w:tcPr>
            <w:tcW w:w="955" w:type="dxa"/>
            <w:vAlign w:val="center"/>
          </w:tcPr>
          <w:p>
            <w:pPr>
              <w:spacing w:line="240" w:lineRule="auto"/>
              <w:jc w:val="center"/>
              <w:rPr>
                <w:rFonts w:ascii="等线" w:hAnsi="等线" w:eastAsia="宋体" w:cs="Times New Roman"/>
              </w:rPr>
            </w:pPr>
          </w:p>
        </w:tc>
        <w:tc>
          <w:tcPr>
            <w:tcW w:w="955" w:type="dxa"/>
            <w:vAlign w:val="center"/>
          </w:tcPr>
          <w:p>
            <w:pPr>
              <w:spacing w:line="240" w:lineRule="auto"/>
              <w:jc w:val="center"/>
              <w:rPr>
                <w:rFonts w:ascii="等线" w:hAnsi="等线" w:eastAsia="宋体" w:cs="Times New Roman"/>
              </w:rPr>
            </w:pPr>
          </w:p>
        </w:tc>
        <w:tc>
          <w:tcPr>
            <w:tcW w:w="954" w:type="dxa"/>
            <w:vAlign w:val="center"/>
          </w:tcPr>
          <w:p>
            <w:pPr>
              <w:spacing w:line="240" w:lineRule="auto"/>
              <w:jc w:val="center"/>
              <w:rPr>
                <w:rFonts w:ascii="等线" w:hAnsi="等线" w:eastAsia="宋体" w:cs="Times New Roman"/>
              </w:rPr>
            </w:pPr>
          </w:p>
        </w:tc>
        <w:tc>
          <w:tcPr>
            <w:tcW w:w="954" w:type="dxa"/>
            <w:vAlign w:val="center"/>
          </w:tcPr>
          <w:p>
            <w:pPr>
              <w:spacing w:line="240" w:lineRule="auto"/>
              <w:jc w:val="center"/>
              <w:rPr>
                <w:rFonts w:ascii="等线" w:hAnsi="等线" w:eastAsia="宋体" w:cs="Times New Roman"/>
              </w:rPr>
            </w:pPr>
          </w:p>
        </w:tc>
        <w:tc>
          <w:tcPr>
            <w:tcW w:w="958" w:type="dxa"/>
            <w:vAlign w:val="center"/>
          </w:tcPr>
          <w:p>
            <w:pPr>
              <w:spacing w:line="240" w:lineRule="auto"/>
              <w:jc w:val="center"/>
              <w:rPr>
                <w:rFonts w:ascii="等线" w:hAnsi="等线" w:eastAsia="宋体" w:cs="Times New Roman"/>
              </w:rPr>
            </w:pPr>
          </w:p>
        </w:tc>
        <w:tc>
          <w:tcPr>
            <w:tcW w:w="958" w:type="dxa"/>
            <w:vAlign w:val="center"/>
          </w:tcPr>
          <w:p>
            <w:pPr>
              <w:spacing w:line="240" w:lineRule="auto"/>
              <w:jc w:val="center"/>
              <w:rPr>
                <w:rFonts w:ascii="等线" w:hAnsi="等线"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86" w:type="dxa"/>
            <w:vAlign w:val="center"/>
          </w:tcPr>
          <w:p>
            <w:pPr>
              <w:spacing w:line="240" w:lineRule="auto"/>
              <w:jc w:val="center"/>
              <w:rPr>
                <w:rFonts w:ascii="等线" w:hAnsi="等线" w:eastAsia="宋体" w:cs="Times New Roman"/>
              </w:rPr>
            </w:pPr>
            <w:r>
              <w:rPr>
                <w:rFonts w:hint="eastAsia" w:ascii="等线" w:hAnsi="等线" w:eastAsia="宋体" w:cs="Times New Roman"/>
              </w:rPr>
              <w:t>行政管理</w:t>
            </w:r>
          </w:p>
        </w:tc>
        <w:tc>
          <w:tcPr>
            <w:tcW w:w="955" w:type="dxa"/>
            <w:vAlign w:val="center"/>
          </w:tcPr>
          <w:p>
            <w:pPr>
              <w:spacing w:line="240" w:lineRule="auto"/>
              <w:jc w:val="center"/>
              <w:rPr>
                <w:rFonts w:ascii="等线" w:hAnsi="等线" w:eastAsia="宋体" w:cs="Times New Roman"/>
              </w:rPr>
            </w:pPr>
          </w:p>
        </w:tc>
        <w:tc>
          <w:tcPr>
            <w:tcW w:w="955" w:type="dxa"/>
            <w:vAlign w:val="center"/>
          </w:tcPr>
          <w:p>
            <w:pPr>
              <w:spacing w:line="240" w:lineRule="auto"/>
              <w:jc w:val="center"/>
              <w:rPr>
                <w:rFonts w:ascii="等线" w:hAnsi="等线" w:eastAsia="宋体" w:cs="Times New Roman"/>
              </w:rPr>
            </w:pPr>
          </w:p>
        </w:tc>
        <w:tc>
          <w:tcPr>
            <w:tcW w:w="954" w:type="dxa"/>
            <w:vAlign w:val="center"/>
          </w:tcPr>
          <w:p>
            <w:pPr>
              <w:spacing w:line="240" w:lineRule="auto"/>
              <w:jc w:val="center"/>
              <w:rPr>
                <w:rFonts w:ascii="等线" w:hAnsi="等线" w:eastAsia="宋体" w:cs="Times New Roman"/>
              </w:rPr>
            </w:pPr>
          </w:p>
        </w:tc>
        <w:tc>
          <w:tcPr>
            <w:tcW w:w="954" w:type="dxa"/>
            <w:vAlign w:val="center"/>
          </w:tcPr>
          <w:p>
            <w:pPr>
              <w:spacing w:line="240" w:lineRule="auto"/>
              <w:jc w:val="center"/>
              <w:rPr>
                <w:rFonts w:ascii="等线" w:hAnsi="等线" w:eastAsia="宋体" w:cs="Times New Roman"/>
              </w:rPr>
            </w:pPr>
          </w:p>
        </w:tc>
        <w:tc>
          <w:tcPr>
            <w:tcW w:w="958" w:type="dxa"/>
            <w:vAlign w:val="center"/>
          </w:tcPr>
          <w:p>
            <w:pPr>
              <w:spacing w:line="240" w:lineRule="auto"/>
              <w:jc w:val="center"/>
              <w:rPr>
                <w:rFonts w:ascii="等线" w:hAnsi="等线" w:eastAsia="宋体" w:cs="Times New Roman"/>
              </w:rPr>
            </w:pPr>
          </w:p>
        </w:tc>
        <w:tc>
          <w:tcPr>
            <w:tcW w:w="958" w:type="dxa"/>
            <w:vAlign w:val="center"/>
          </w:tcPr>
          <w:p>
            <w:pPr>
              <w:spacing w:line="240" w:lineRule="auto"/>
              <w:jc w:val="center"/>
              <w:rPr>
                <w:rFonts w:ascii="等线" w:hAnsi="等线"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86" w:type="dxa"/>
            <w:vAlign w:val="center"/>
          </w:tcPr>
          <w:p>
            <w:pPr>
              <w:spacing w:line="240" w:lineRule="auto"/>
              <w:jc w:val="center"/>
              <w:rPr>
                <w:rFonts w:ascii="等线" w:hAnsi="等线" w:eastAsia="宋体" w:cs="Times New Roman"/>
              </w:rPr>
            </w:pPr>
            <w:r>
              <w:rPr>
                <w:rFonts w:hint="eastAsia" w:ascii="等线" w:hAnsi="等线" w:eastAsia="宋体" w:cs="Times New Roman"/>
              </w:rPr>
              <w:t>其他</w:t>
            </w:r>
          </w:p>
        </w:tc>
        <w:tc>
          <w:tcPr>
            <w:tcW w:w="955" w:type="dxa"/>
            <w:vAlign w:val="center"/>
          </w:tcPr>
          <w:p>
            <w:pPr>
              <w:spacing w:line="240" w:lineRule="auto"/>
              <w:jc w:val="center"/>
              <w:rPr>
                <w:rFonts w:ascii="等线" w:hAnsi="等线" w:eastAsia="宋体" w:cs="Times New Roman"/>
              </w:rPr>
            </w:pPr>
          </w:p>
        </w:tc>
        <w:tc>
          <w:tcPr>
            <w:tcW w:w="955" w:type="dxa"/>
            <w:vAlign w:val="center"/>
          </w:tcPr>
          <w:p>
            <w:pPr>
              <w:spacing w:line="240" w:lineRule="auto"/>
              <w:jc w:val="center"/>
              <w:rPr>
                <w:rFonts w:ascii="等线" w:hAnsi="等线" w:eastAsia="宋体" w:cs="Times New Roman"/>
              </w:rPr>
            </w:pPr>
          </w:p>
        </w:tc>
        <w:tc>
          <w:tcPr>
            <w:tcW w:w="954" w:type="dxa"/>
            <w:vAlign w:val="center"/>
          </w:tcPr>
          <w:p>
            <w:pPr>
              <w:spacing w:line="240" w:lineRule="auto"/>
              <w:jc w:val="center"/>
              <w:rPr>
                <w:rFonts w:ascii="等线" w:hAnsi="等线" w:eastAsia="宋体" w:cs="Times New Roman"/>
              </w:rPr>
            </w:pPr>
          </w:p>
        </w:tc>
        <w:tc>
          <w:tcPr>
            <w:tcW w:w="954" w:type="dxa"/>
            <w:vAlign w:val="center"/>
          </w:tcPr>
          <w:p>
            <w:pPr>
              <w:spacing w:line="240" w:lineRule="auto"/>
              <w:jc w:val="center"/>
              <w:rPr>
                <w:rFonts w:ascii="等线" w:hAnsi="等线" w:eastAsia="宋体" w:cs="Times New Roman"/>
              </w:rPr>
            </w:pPr>
          </w:p>
        </w:tc>
        <w:tc>
          <w:tcPr>
            <w:tcW w:w="958" w:type="dxa"/>
            <w:vAlign w:val="center"/>
          </w:tcPr>
          <w:p>
            <w:pPr>
              <w:spacing w:line="240" w:lineRule="auto"/>
              <w:jc w:val="center"/>
              <w:rPr>
                <w:rFonts w:ascii="等线" w:hAnsi="等线" w:eastAsia="宋体" w:cs="Times New Roman"/>
              </w:rPr>
            </w:pPr>
          </w:p>
        </w:tc>
        <w:tc>
          <w:tcPr>
            <w:tcW w:w="958" w:type="dxa"/>
            <w:vAlign w:val="center"/>
          </w:tcPr>
          <w:p>
            <w:pPr>
              <w:spacing w:line="240" w:lineRule="auto"/>
              <w:jc w:val="center"/>
              <w:rPr>
                <w:rFonts w:ascii="等线" w:hAnsi="等线" w:eastAsia="宋体" w:cs="Times New Roman"/>
              </w:rPr>
            </w:pPr>
          </w:p>
        </w:tc>
      </w:tr>
    </w:tbl>
    <w:p>
      <w:pPr>
        <w:rPr>
          <w:rFonts w:eastAsia="宋体" w:cs="Times New Roman"/>
        </w:rPr>
      </w:pPr>
    </w:p>
    <w:p>
      <w:pPr>
        <w:pStyle w:val="3"/>
      </w:pPr>
      <w:bookmarkStart w:id="27" w:name="_Ref78221526"/>
      <w:r>
        <w:rPr>
          <w:rFonts w:hint="eastAsia"/>
        </w:rPr>
        <w:t>请评估数字化转型对贵公司的作用。</w:t>
      </w:r>
      <w:bookmarkEnd w:id="27"/>
    </w:p>
    <w:p>
      <w:pPr>
        <w:rPr>
          <w:rFonts w:eastAsia="宋体" w:cs="Times New Roman"/>
        </w:rPr>
      </w:pPr>
      <w:r>
        <w:rPr>
          <w:rFonts w:hint="eastAsia" w:eastAsia="宋体" w:cs="Times New Roman"/>
        </w:rPr>
        <w:t>第</w:t>
      </w:r>
      <w:r>
        <w:rPr>
          <w:rFonts w:eastAsia="宋体" w:cs="Times New Roman"/>
        </w:rPr>
        <w:t>13.1</w:t>
      </w:r>
      <w:r>
        <w:rPr>
          <w:rFonts w:hint="eastAsia" w:eastAsia="宋体" w:cs="Times New Roman"/>
        </w:rPr>
        <w:t xml:space="preserve">题 对于贵公司而言，数字化转型起到了哪些作用？（ </w:t>
      </w:r>
      <w:r>
        <w:rPr>
          <w:rFonts w:eastAsia="宋体" w:cs="Times New Roman"/>
        </w:rPr>
        <w:t xml:space="preserve"> </w:t>
      </w:r>
      <w:r>
        <w:rPr>
          <w:rFonts w:hint="eastAsia" w:eastAsia="宋体" w:cs="Times New Roman"/>
        </w:rPr>
        <w:t>）</w:t>
      </w:r>
    </w:p>
    <w:p>
      <w:pPr>
        <w:rPr>
          <w:rFonts w:eastAsia="宋体" w:cs="Times New Roman"/>
        </w:rPr>
      </w:pPr>
      <w:r>
        <w:rPr>
          <w:rFonts w:hint="eastAsia" w:eastAsia="宋体" w:cs="Times New Roman"/>
        </w:rPr>
        <w:t>说明：部分选项存在包含关系，主要是起突出、强调的作用。</w:t>
      </w:r>
    </w:p>
    <w:p>
      <w:pPr>
        <w:rPr>
          <w:rFonts w:eastAsia="宋体" w:cs="Times New Roman"/>
        </w:rPr>
      </w:pPr>
      <w:r>
        <w:rPr>
          <w:rFonts w:hint="eastAsia" w:eastAsia="宋体" w:cs="Times New Roman"/>
        </w:rPr>
        <w:t>A.</w:t>
      </w:r>
      <w:r>
        <w:rPr>
          <w:rFonts w:eastAsia="宋体" w:cs="Times New Roman"/>
        </w:rPr>
        <w:t xml:space="preserve"> </w:t>
      </w:r>
      <w:r>
        <w:rPr>
          <w:rFonts w:hint="eastAsia" w:eastAsia="宋体" w:cs="Times New Roman"/>
        </w:rPr>
        <w:t>节省生产成本</w:t>
      </w:r>
    </w:p>
    <w:p>
      <w:pPr>
        <w:rPr>
          <w:rFonts w:eastAsia="宋体" w:cs="Times New Roman"/>
        </w:rPr>
      </w:pPr>
      <w:r>
        <w:rPr>
          <w:rFonts w:hint="eastAsia" w:eastAsia="宋体" w:cs="Times New Roman"/>
        </w:rPr>
        <w:t>B.</w:t>
      </w:r>
      <w:r>
        <w:rPr>
          <w:rFonts w:eastAsia="宋体" w:cs="Times New Roman"/>
        </w:rPr>
        <w:t xml:space="preserve"> </w:t>
      </w:r>
      <w:r>
        <w:rPr>
          <w:rFonts w:hint="eastAsia" w:eastAsia="宋体" w:cs="Times New Roman"/>
        </w:rPr>
        <w:t>节省人工成本</w:t>
      </w:r>
    </w:p>
    <w:p>
      <w:pPr>
        <w:rPr>
          <w:rFonts w:eastAsia="宋体" w:cs="Times New Roman"/>
        </w:rPr>
      </w:pPr>
      <w:r>
        <w:rPr>
          <w:rFonts w:hint="eastAsia" w:eastAsia="宋体" w:cs="Times New Roman"/>
        </w:rPr>
        <w:t>C.</w:t>
      </w:r>
      <w:r>
        <w:rPr>
          <w:rFonts w:eastAsia="宋体" w:cs="Times New Roman"/>
        </w:rPr>
        <w:t xml:space="preserve"> </w:t>
      </w:r>
      <w:r>
        <w:rPr>
          <w:rFonts w:hint="eastAsia" w:eastAsia="宋体" w:cs="Times New Roman"/>
        </w:rPr>
        <w:t>提高生产效率</w:t>
      </w:r>
    </w:p>
    <w:p>
      <w:pPr>
        <w:rPr>
          <w:rFonts w:eastAsia="宋体" w:cs="Times New Roman"/>
        </w:rPr>
      </w:pPr>
      <w:r>
        <w:rPr>
          <w:rFonts w:hint="eastAsia" w:eastAsia="宋体" w:cs="Times New Roman"/>
        </w:rPr>
        <w:t>D.</w:t>
      </w:r>
      <w:r>
        <w:rPr>
          <w:rFonts w:eastAsia="宋体" w:cs="Times New Roman"/>
        </w:rPr>
        <w:t xml:space="preserve"> </w:t>
      </w:r>
      <w:r>
        <w:rPr>
          <w:rFonts w:hint="eastAsia" w:eastAsia="宋体" w:cs="Times New Roman"/>
        </w:rPr>
        <w:t>提高产品良品率</w:t>
      </w:r>
    </w:p>
    <w:p>
      <w:pPr>
        <w:rPr>
          <w:rFonts w:eastAsia="宋体" w:cs="Times New Roman"/>
        </w:rPr>
      </w:pPr>
      <w:r>
        <w:rPr>
          <w:rFonts w:hint="eastAsia" w:eastAsia="宋体" w:cs="Times New Roman"/>
        </w:rPr>
        <w:t>E.</w:t>
      </w:r>
      <w:r>
        <w:rPr>
          <w:rFonts w:eastAsia="宋体" w:cs="Times New Roman"/>
        </w:rPr>
        <w:t xml:space="preserve"> </w:t>
      </w:r>
      <w:r>
        <w:rPr>
          <w:rFonts w:hint="eastAsia" w:eastAsia="宋体" w:cs="Times New Roman"/>
        </w:rPr>
        <w:t>提高销售效率</w:t>
      </w:r>
    </w:p>
    <w:p>
      <w:pPr>
        <w:rPr>
          <w:rFonts w:eastAsia="宋体" w:cs="Times New Roman"/>
        </w:rPr>
      </w:pPr>
      <w:r>
        <w:rPr>
          <w:rFonts w:hint="eastAsia" w:eastAsia="宋体" w:cs="Times New Roman"/>
        </w:rPr>
        <w:t>F.</w:t>
      </w:r>
      <w:r>
        <w:rPr>
          <w:rFonts w:eastAsia="宋体" w:cs="Times New Roman"/>
        </w:rPr>
        <w:t xml:space="preserve"> </w:t>
      </w:r>
      <w:r>
        <w:rPr>
          <w:rFonts w:hint="eastAsia" w:eastAsia="宋体" w:cs="Times New Roman"/>
        </w:rPr>
        <w:t>提高存货周转率</w:t>
      </w:r>
    </w:p>
    <w:p>
      <w:pPr>
        <w:rPr>
          <w:rFonts w:eastAsia="宋体" w:cs="Times New Roman"/>
        </w:rPr>
      </w:pPr>
      <w:r>
        <w:rPr>
          <w:rFonts w:hint="eastAsia" w:eastAsia="宋体" w:cs="Times New Roman"/>
        </w:rPr>
        <w:t>G.</w:t>
      </w:r>
      <w:r>
        <w:rPr>
          <w:rFonts w:eastAsia="宋体" w:cs="Times New Roman"/>
        </w:rPr>
        <w:t xml:space="preserve"> </w:t>
      </w:r>
      <w:r>
        <w:rPr>
          <w:rFonts w:hint="eastAsia" w:eastAsia="宋体" w:cs="Times New Roman"/>
        </w:rPr>
        <w:t>提高管理效率</w:t>
      </w:r>
    </w:p>
    <w:p>
      <w:pPr>
        <w:rPr>
          <w:rFonts w:eastAsia="宋体" w:cs="Times New Roman"/>
        </w:rPr>
      </w:pPr>
      <w:r>
        <w:rPr>
          <w:rFonts w:hint="eastAsia" w:eastAsia="宋体" w:cs="Times New Roman"/>
        </w:rPr>
        <w:t>H.</w:t>
      </w:r>
      <w:r>
        <w:rPr>
          <w:rFonts w:eastAsia="宋体" w:cs="Times New Roman"/>
        </w:rPr>
        <w:t xml:space="preserve"> </w:t>
      </w:r>
      <w:r>
        <w:rPr>
          <w:rFonts w:hint="eastAsia" w:eastAsia="宋体" w:cs="Times New Roman"/>
        </w:rPr>
        <w:t>加快研发进度</w:t>
      </w:r>
    </w:p>
    <w:p>
      <w:pPr>
        <w:rPr>
          <w:rFonts w:eastAsia="宋体" w:cs="Times New Roman"/>
        </w:rPr>
      </w:pPr>
      <w:r>
        <w:rPr>
          <w:rFonts w:hint="eastAsia" w:eastAsia="宋体" w:cs="Times New Roman"/>
        </w:rPr>
        <w:t>I.</w:t>
      </w:r>
      <w:r>
        <w:rPr>
          <w:rFonts w:eastAsia="宋体" w:cs="Times New Roman"/>
        </w:rPr>
        <w:t xml:space="preserve"> </w:t>
      </w:r>
      <w:r>
        <w:rPr>
          <w:rFonts w:hint="eastAsia" w:eastAsia="宋体" w:cs="Times New Roman"/>
        </w:rPr>
        <w:t>提高服务质量</w:t>
      </w:r>
    </w:p>
    <w:p>
      <w:pPr>
        <w:rPr>
          <w:rFonts w:eastAsia="宋体" w:cs="Times New Roman"/>
        </w:rPr>
      </w:pPr>
      <w:r>
        <w:rPr>
          <w:rFonts w:hint="eastAsia" w:eastAsia="宋体" w:cs="Times New Roman"/>
        </w:rPr>
        <w:t>J.</w:t>
      </w:r>
      <w:r>
        <w:rPr>
          <w:rFonts w:eastAsia="宋体" w:cs="Times New Roman"/>
        </w:rPr>
        <w:t xml:space="preserve"> </w:t>
      </w:r>
      <w:r>
        <w:rPr>
          <w:rFonts w:hint="eastAsia" w:eastAsia="宋体" w:cs="Times New Roman"/>
        </w:rPr>
        <w:t>提高利润率</w:t>
      </w:r>
    </w:p>
    <w:p>
      <w:pPr>
        <w:rPr>
          <w:rFonts w:eastAsia="宋体" w:cs="Times New Roman"/>
        </w:rPr>
      </w:pPr>
      <w:r>
        <w:rPr>
          <w:rFonts w:hint="eastAsia" w:eastAsia="宋体" w:cs="Times New Roman"/>
        </w:rPr>
        <w:t>K.</w:t>
      </w:r>
      <w:r>
        <w:rPr>
          <w:rFonts w:eastAsia="宋体" w:cs="Times New Roman"/>
        </w:rPr>
        <w:t xml:space="preserve"> </w:t>
      </w:r>
      <w:r>
        <w:rPr>
          <w:rFonts w:hint="eastAsia" w:eastAsia="宋体" w:cs="Times New Roman"/>
        </w:rPr>
        <w:t>降低经营风险</w:t>
      </w:r>
    </w:p>
    <w:p>
      <w:pPr>
        <w:rPr>
          <w:rFonts w:eastAsia="宋体" w:cs="Times New Roman"/>
        </w:rPr>
      </w:pPr>
      <w:r>
        <w:rPr>
          <w:rFonts w:hint="eastAsia" w:eastAsia="宋体" w:cs="Times New Roman"/>
        </w:rPr>
        <w:t>注：多选题，不定项。</w:t>
      </w:r>
    </w:p>
    <w:p>
      <w:pPr>
        <w:rPr>
          <w:rFonts w:eastAsia="宋体" w:cs="Times New Roman"/>
        </w:rPr>
      </w:pPr>
    </w:p>
    <w:p>
      <w:pPr>
        <w:rPr>
          <w:rFonts w:eastAsia="宋体" w:cs="Times New Roman"/>
        </w:rPr>
      </w:pPr>
      <w:r>
        <w:rPr>
          <w:rFonts w:hint="eastAsia" w:eastAsia="宋体" w:cs="Times New Roman"/>
        </w:rPr>
        <w:t>第</w:t>
      </w:r>
      <w:r>
        <w:rPr>
          <w:rFonts w:eastAsia="宋体" w:cs="Times New Roman"/>
        </w:rPr>
        <w:t>13.2</w:t>
      </w:r>
      <w:r>
        <w:rPr>
          <w:rFonts w:hint="eastAsia" w:eastAsia="宋体" w:cs="Times New Roman"/>
        </w:rPr>
        <w:t>题 请以2</w:t>
      </w:r>
      <w:r>
        <w:rPr>
          <w:rFonts w:eastAsia="宋体" w:cs="Times New Roman"/>
        </w:rPr>
        <w:t>020</w:t>
      </w:r>
      <w:r>
        <w:rPr>
          <w:rFonts w:hint="eastAsia" w:eastAsia="宋体" w:cs="Times New Roman"/>
        </w:rPr>
        <w:t>年为参照，量化评估数字化转型对贵公司生产经营绩效的促进作用。</w:t>
      </w:r>
    </w:p>
    <w:p>
      <w:pPr>
        <w:rPr>
          <w:rFonts w:eastAsia="宋体" w:cs="Times New Roman"/>
        </w:rPr>
      </w:pPr>
      <w:r>
        <w:rPr>
          <w:rFonts w:hint="eastAsia" w:eastAsia="宋体" w:cs="Times New Roman"/>
        </w:rPr>
        <w:t>说明：用</w:t>
      </w:r>
      <w:r>
        <w:rPr>
          <w:rFonts w:eastAsia="宋体" w:cs="Times New Roman"/>
        </w:rPr>
        <w:t>0</w:t>
      </w:r>
      <w:r>
        <w:rPr>
          <w:rFonts w:hint="eastAsia" w:eastAsia="宋体" w:cs="Times New Roman"/>
        </w:rPr>
        <w:t>%-</w:t>
      </w:r>
      <w:r>
        <w:rPr>
          <w:rFonts w:eastAsia="宋体" w:cs="Times New Roman"/>
        </w:rPr>
        <w:t>100</w:t>
      </w:r>
      <w:r>
        <w:rPr>
          <w:rFonts w:hint="eastAsia" w:eastAsia="宋体" w:cs="Times New Roman"/>
        </w:rPr>
        <w:t>%之间的数字予以表示。若高于1</w:t>
      </w:r>
      <w:r>
        <w:rPr>
          <w:rFonts w:eastAsia="宋体" w:cs="Times New Roman"/>
        </w:rPr>
        <w:t>00</w:t>
      </w:r>
      <w:r>
        <w:rPr>
          <w:rFonts w:hint="eastAsia" w:eastAsia="宋体" w:cs="Times New Roman"/>
        </w:rPr>
        <w:t>%，请在备注栏中具体说明。</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vAlign w:val="center"/>
          </w:tcPr>
          <w:p>
            <w:pPr>
              <w:spacing w:line="240" w:lineRule="auto"/>
              <w:jc w:val="center"/>
              <w:rPr>
                <w:rFonts w:ascii="等线" w:hAnsi="等线" w:eastAsia="宋体" w:cs="Times New Roman"/>
              </w:rPr>
            </w:pPr>
            <w:r>
              <w:rPr>
                <w:rFonts w:hint="eastAsia" w:ascii="等线" w:hAnsi="等线" w:eastAsia="宋体" w:cs="Times New Roman"/>
              </w:rPr>
              <w:t>指标</w:t>
            </w:r>
          </w:p>
        </w:tc>
        <w:tc>
          <w:tcPr>
            <w:tcW w:w="4394" w:type="dxa"/>
            <w:vAlign w:val="center"/>
          </w:tcPr>
          <w:p>
            <w:pPr>
              <w:spacing w:line="240" w:lineRule="auto"/>
              <w:jc w:val="center"/>
              <w:rPr>
                <w:rFonts w:ascii="等线" w:hAnsi="等线" w:eastAsia="宋体" w:cs="Times New Roman"/>
              </w:rPr>
            </w:pPr>
            <w:r>
              <w:rPr>
                <w:rFonts w:hint="eastAsia" w:ascii="等线" w:hAnsi="等线" w:eastAsia="宋体" w:cs="Times New Roman"/>
              </w:rPr>
              <w:t>以2</w:t>
            </w:r>
            <w:r>
              <w:rPr>
                <w:rFonts w:ascii="等线" w:hAnsi="等线" w:eastAsia="宋体" w:cs="Times New Roman"/>
              </w:rPr>
              <w:t>020</w:t>
            </w:r>
            <w:r>
              <w:rPr>
                <w:rFonts w:hint="eastAsia" w:ascii="等线" w:hAnsi="等线" w:eastAsia="宋体" w:cs="Times New Roman"/>
              </w:rPr>
              <w:t>年为参照，数字化转型的促进作用是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405" w:type="dxa"/>
            <w:vAlign w:val="center"/>
          </w:tcPr>
          <w:p>
            <w:pPr>
              <w:spacing w:line="240" w:lineRule="auto"/>
              <w:jc w:val="center"/>
              <w:rPr>
                <w:rFonts w:ascii="等线" w:hAnsi="等线" w:eastAsia="宋体" w:cs="Times New Roman"/>
              </w:rPr>
            </w:pPr>
            <w:r>
              <w:rPr>
                <w:rFonts w:hint="eastAsia" w:ascii="等线" w:hAnsi="等线" w:eastAsia="宋体" w:cs="Times New Roman"/>
              </w:rPr>
              <w:t>降低成本</w:t>
            </w:r>
          </w:p>
        </w:tc>
        <w:tc>
          <w:tcPr>
            <w:tcW w:w="4394" w:type="dxa"/>
            <w:vMerge w:val="restart"/>
            <w:vAlign w:val="center"/>
          </w:tcPr>
          <w:p>
            <w:pPr>
              <w:spacing w:line="240" w:lineRule="auto"/>
              <w:jc w:val="center"/>
              <w:rPr>
                <w:rFonts w:ascii="等线" w:hAnsi="等线" w:eastAsia="宋体" w:cs="Times New Roman"/>
              </w:rPr>
            </w:pPr>
            <w:r>
              <w:rPr>
                <w:rFonts w:hint="eastAsia" w:ascii="等线" w:hAnsi="等线" w:eastAsia="宋体" w:cs="Times New Roman"/>
              </w:rPr>
              <w:t>0%</w:t>
            </w:r>
            <w:r>
              <w:rPr>
                <w:rFonts w:ascii="等线" w:hAnsi="等线" w:eastAsia="宋体" w:cs="Times New Roman"/>
              </w:rPr>
              <w:t xml:space="preserve"> </w:t>
            </w:r>
            <w:r>
              <w:rPr>
                <w:rFonts w:ascii="等线" w:hAnsi="等线" w:eastAsia="宋体" w:cs="Times New Roman"/>
              </w:rPr>
              <w:drawing>
                <wp:inline distT="0" distB="0" distL="0" distR="0">
                  <wp:extent cx="1835150" cy="86995"/>
                  <wp:effectExtent l="0" t="0" r="12700" b="8255"/>
                  <wp:docPr id="230" name="图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2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951235" cy="93124"/>
                          </a:xfrm>
                          <a:prstGeom prst="rect">
                            <a:avLst/>
                          </a:prstGeom>
                          <a:noFill/>
                        </pic:spPr>
                      </pic:pic>
                    </a:graphicData>
                  </a:graphic>
                </wp:inline>
              </w:drawing>
            </w:r>
            <w:r>
              <w:rPr>
                <w:rFonts w:ascii="等线" w:hAnsi="等线" w:eastAsia="宋体" w:cs="Times New Roman"/>
              </w:rPr>
              <w:t>100</w:t>
            </w:r>
            <w:r>
              <w:rPr>
                <w:rFonts w:hint="eastAsia" w:ascii="等线" w:hAnsi="等线" w:eastAsia="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405" w:type="dxa"/>
            <w:vAlign w:val="center"/>
          </w:tcPr>
          <w:p>
            <w:pPr>
              <w:spacing w:line="240" w:lineRule="auto"/>
              <w:jc w:val="center"/>
              <w:rPr>
                <w:rFonts w:ascii="等线" w:hAnsi="等线" w:eastAsia="宋体" w:cs="Times New Roman"/>
              </w:rPr>
            </w:pPr>
            <w:r>
              <w:rPr>
                <w:rFonts w:hint="eastAsia" w:ascii="等线" w:hAnsi="等线" w:eastAsia="宋体" w:cs="Times New Roman"/>
              </w:rPr>
              <w:t>提高生产效率</w:t>
            </w:r>
          </w:p>
        </w:tc>
        <w:tc>
          <w:tcPr>
            <w:tcW w:w="4394" w:type="dxa"/>
            <w:vMerge w:val="continue"/>
            <w:vAlign w:val="center"/>
          </w:tcPr>
          <w:p>
            <w:pPr>
              <w:spacing w:line="240" w:lineRule="auto"/>
              <w:jc w:val="center"/>
              <w:rPr>
                <w:rFonts w:ascii="等线" w:hAnsi="等线"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405" w:type="dxa"/>
            <w:vAlign w:val="center"/>
          </w:tcPr>
          <w:p>
            <w:pPr>
              <w:spacing w:line="240" w:lineRule="auto"/>
              <w:jc w:val="center"/>
              <w:rPr>
                <w:rFonts w:ascii="等线" w:hAnsi="等线" w:eastAsia="宋体" w:cs="Times New Roman"/>
              </w:rPr>
            </w:pPr>
            <w:r>
              <w:rPr>
                <w:rFonts w:hint="eastAsia" w:ascii="等线" w:hAnsi="等线" w:eastAsia="宋体" w:cs="Times New Roman"/>
              </w:rPr>
              <w:t>提高管理效率</w:t>
            </w:r>
          </w:p>
        </w:tc>
        <w:tc>
          <w:tcPr>
            <w:tcW w:w="4394" w:type="dxa"/>
            <w:vMerge w:val="continue"/>
            <w:vAlign w:val="center"/>
          </w:tcPr>
          <w:p>
            <w:pPr>
              <w:spacing w:line="240" w:lineRule="auto"/>
              <w:jc w:val="center"/>
              <w:rPr>
                <w:rFonts w:ascii="等线" w:hAnsi="等线"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2405" w:type="dxa"/>
            <w:vAlign w:val="center"/>
          </w:tcPr>
          <w:p>
            <w:pPr>
              <w:spacing w:line="240" w:lineRule="auto"/>
              <w:jc w:val="center"/>
              <w:rPr>
                <w:rFonts w:ascii="等线" w:hAnsi="等线" w:eastAsia="宋体" w:cs="Times New Roman"/>
              </w:rPr>
            </w:pPr>
            <w:r>
              <w:rPr>
                <w:rFonts w:hint="eastAsia" w:ascii="等线" w:hAnsi="等线" w:eastAsia="宋体" w:cs="Times New Roman"/>
              </w:rPr>
              <w:t>提高产品或服务质量</w:t>
            </w:r>
          </w:p>
        </w:tc>
        <w:tc>
          <w:tcPr>
            <w:tcW w:w="4394" w:type="dxa"/>
            <w:vMerge w:val="continue"/>
            <w:vAlign w:val="center"/>
          </w:tcPr>
          <w:p>
            <w:pPr>
              <w:spacing w:line="240" w:lineRule="auto"/>
              <w:jc w:val="center"/>
              <w:rPr>
                <w:rFonts w:ascii="等线" w:hAnsi="等线"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2405" w:type="dxa"/>
            <w:vAlign w:val="center"/>
          </w:tcPr>
          <w:p>
            <w:pPr>
              <w:spacing w:line="240" w:lineRule="auto"/>
              <w:jc w:val="center"/>
              <w:rPr>
                <w:rFonts w:ascii="等线" w:hAnsi="等线" w:eastAsia="宋体" w:cs="Times New Roman"/>
              </w:rPr>
            </w:pPr>
            <w:r>
              <w:rPr>
                <w:rFonts w:hint="eastAsia" w:ascii="等线" w:hAnsi="等线" w:eastAsia="宋体" w:cs="Times New Roman"/>
              </w:rPr>
              <w:t>加快研发进度</w:t>
            </w:r>
          </w:p>
        </w:tc>
        <w:tc>
          <w:tcPr>
            <w:tcW w:w="4394" w:type="dxa"/>
            <w:vMerge w:val="continue"/>
            <w:vAlign w:val="center"/>
          </w:tcPr>
          <w:p>
            <w:pPr>
              <w:spacing w:line="240" w:lineRule="auto"/>
              <w:jc w:val="center"/>
              <w:rPr>
                <w:rFonts w:ascii="等线" w:hAnsi="等线"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2405" w:type="dxa"/>
            <w:vAlign w:val="center"/>
          </w:tcPr>
          <w:p>
            <w:pPr>
              <w:spacing w:line="240" w:lineRule="auto"/>
              <w:jc w:val="center"/>
              <w:rPr>
                <w:rFonts w:ascii="等线" w:hAnsi="等线" w:eastAsia="宋体" w:cs="Times New Roman"/>
              </w:rPr>
            </w:pPr>
            <w:r>
              <w:rPr>
                <w:rFonts w:hint="eastAsia" w:ascii="等线" w:hAnsi="等线" w:eastAsia="宋体" w:cs="Times New Roman"/>
              </w:rPr>
              <w:t>提高利润率</w:t>
            </w:r>
          </w:p>
        </w:tc>
        <w:tc>
          <w:tcPr>
            <w:tcW w:w="4394" w:type="dxa"/>
            <w:vMerge w:val="continue"/>
            <w:vAlign w:val="center"/>
          </w:tcPr>
          <w:p>
            <w:pPr>
              <w:spacing w:line="240" w:lineRule="auto"/>
              <w:jc w:val="center"/>
              <w:rPr>
                <w:rFonts w:ascii="等线" w:hAnsi="等线"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405" w:type="dxa"/>
            <w:vAlign w:val="center"/>
          </w:tcPr>
          <w:p>
            <w:pPr>
              <w:spacing w:line="240" w:lineRule="auto"/>
              <w:jc w:val="center"/>
              <w:rPr>
                <w:rFonts w:ascii="等线" w:hAnsi="等线" w:eastAsia="宋体" w:cs="Times New Roman"/>
              </w:rPr>
            </w:pPr>
            <w:r>
              <w:rPr>
                <w:rFonts w:hint="eastAsia" w:ascii="等线" w:hAnsi="等线" w:eastAsia="宋体" w:cs="Times New Roman"/>
              </w:rPr>
              <w:t>提高整体业绩</w:t>
            </w:r>
          </w:p>
        </w:tc>
        <w:tc>
          <w:tcPr>
            <w:tcW w:w="4394" w:type="dxa"/>
            <w:vMerge w:val="continue"/>
            <w:vAlign w:val="center"/>
          </w:tcPr>
          <w:p>
            <w:pPr>
              <w:spacing w:line="240" w:lineRule="auto"/>
              <w:jc w:val="center"/>
              <w:rPr>
                <w:rFonts w:ascii="等线" w:hAnsi="等线"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405" w:type="dxa"/>
            <w:vAlign w:val="center"/>
          </w:tcPr>
          <w:p>
            <w:pPr>
              <w:spacing w:line="240" w:lineRule="auto"/>
              <w:jc w:val="center"/>
              <w:rPr>
                <w:rFonts w:ascii="等线" w:hAnsi="等线" w:eastAsia="宋体" w:cs="Times New Roman"/>
              </w:rPr>
            </w:pPr>
            <w:r>
              <w:rPr>
                <w:rFonts w:hint="eastAsia" w:ascii="等线" w:hAnsi="等线" w:eastAsia="宋体" w:cs="Times New Roman"/>
              </w:rPr>
              <w:t>备注</w:t>
            </w:r>
          </w:p>
        </w:tc>
        <w:tc>
          <w:tcPr>
            <w:tcW w:w="4394" w:type="dxa"/>
            <w:vAlign w:val="center"/>
          </w:tcPr>
          <w:p>
            <w:pPr>
              <w:spacing w:line="240" w:lineRule="auto"/>
              <w:jc w:val="center"/>
              <w:rPr>
                <w:rFonts w:ascii="等线" w:hAnsi="等线" w:eastAsia="宋体" w:cs="Times New Roman"/>
              </w:rPr>
            </w:pPr>
          </w:p>
        </w:tc>
      </w:tr>
    </w:tbl>
    <w:p>
      <w:pPr>
        <w:rPr>
          <w:rFonts w:eastAsia="宋体" w:cs="Times New Roman"/>
        </w:rPr>
      </w:pPr>
      <w:r>
        <w:rPr>
          <w:rFonts w:hint="eastAsia" w:eastAsia="宋体" w:cs="Times New Roman"/>
        </w:rPr>
        <w:t>注：</w:t>
      </w:r>
    </w:p>
    <w:p>
      <w:pPr>
        <w:rPr>
          <w:rFonts w:eastAsia="宋体" w:cs="Times New Roman"/>
        </w:rPr>
      </w:pPr>
      <w:r>
        <w:rPr>
          <w:rFonts w:hint="eastAsia" w:eastAsia="宋体" w:cs="Times New Roman"/>
        </w:rPr>
        <w:t>1）左边每个环节都对应一个条形框，光标初始位置均为0%；</w:t>
      </w:r>
    </w:p>
    <w:p>
      <w:pPr>
        <w:rPr>
          <w:rFonts w:eastAsia="宋体" w:cs="Times New Roman"/>
        </w:rPr>
      </w:pPr>
      <w:r>
        <w:rPr>
          <w:rFonts w:hint="eastAsia" w:eastAsia="宋体" w:cs="Times New Roman"/>
        </w:rPr>
        <w:t>2）回答完后跳转至</w:t>
      </w:r>
      <w:r>
        <w:rPr>
          <w:rFonts w:eastAsia="宋体" w:cs="Times New Roman"/>
        </w:rPr>
        <w:fldChar w:fldCharType="begin"/>
      </w:r>
      <w:r>
        <w:rPr>
          <w:rFonts w:eastAsia="宋体" w:cs="Times New Roman"/>
        </w:rPr>
        <w:instrText xml:space="preserve"> </w:instrText>
      </w:r>
      <w:r>
        <w:rPr>
          <w:rFonts w:hint="eastAsia" w:eastAsia="宋体" w:cs="Times New Roman"/>
        </w:rPr>
        <w:instrText xml:space="preserve">REF _Ref77000933 \r \h</w:instrText>
      </w:r>
      <w:r>
        <w:rPr>
          <w:rFonts w:eastAsia="宋体" w:cs="Times New Roman"/>
        </w:rPr>
        <w:instrText xml:space="preserve"> </w:instrText>
      </w:r>
      <w:r>
        <w:rPr>
          <w:rFonts w:eastAsia="宋体" w:cs="Times New Roman"/>
        </w:rPr>
        <w:fldChar w:fldCharType="separate"/>
      </w:r>
      <w:r>
        <w:rPr>
          <w:rFonts w:hint="eastAsia" w:eastAsia="宋体" w:cs="Times New Roman"/>
        </w:rPr>
        <w:t>第17题</w:t>
      </w:r>
      <w:r>
        <w:rPr>
          <w:rFonts w:eastAsia="宋体" w:cs="Times New Roman"/>
        </w:rPr>
        <w:fldChar w:fldCharType="end"/>
      </w:r>
      <w:r>
        <w:rPr>
          <w:rFonts w:hint="eastAsia" w:eastAsia="宋体" w:cs="Times New Roman"/>
        </w:rPr>
        <w:t>。</w:t>
      </w:r>
    </w:p>
    <w:p>
      <w:pPr>
        <w:rPr>
          <w:rFonts w:eastAsia="宋体" w:cs="Times New Roman"/>
        </w:rPr>
      </w:pPr>
    </w:p>
    <w:p>
      <w:pPr>
        <w:pStyle w:val="3"/>
      </w:pPr>
      <w:bookmarkStart w:id="28" w:name="_Ref78221605"/>
      <w:r>
        <w:rPr>
          <w:rFonts w:hint="eastAsia"/>
        </w:rPr>
        <w:t>贵公司不启动数字化转型的关键原因是（  ）。</w:t>
      </w:r>
      <w:bookmarkEnd w:id="28"/>
    </w:p>
    <w:p>
      <w:pPr>
        <w:rPr>
          <w:rFonts w:eastAsia="宋体" w:cs="Times New Roman"/>
        </w:rPr>
      </w:pPr>
      <w:r>
        <w:rPr>
          <w:rFonts w:hint="eastAsia" w:eastAsia="宋体" w:cs="Times New Roman"/>
        </w:rPr>
        <w:t>A.</w:t>
      </w:r>
      <w:r>
        <w:rPr>
          <w:rFonts w:eastAsia="宋体" w:cs="Times New Roman"/>
        </w:rPr>
        <w:t xml:space="preserve"> </w:t>
      </w:r>
      <w:r>
        <w:rPr>
          <w:rFonts w:hint="eastAsia" w:eastAsia="宋体" w:cs="Times New Roman"/>
        </w:rPr>
        <w:t>对数字化转型缺乏认识</w:t>
      </w:r>
    </w:p>
    <w:p>
      <w:pPr>
        <w:rPr>
          <w:rFonts w:eastAsia="宋体" w:cs="Times New Roman"/>
        </w:rPr>
      </w:pPr>
      <w:r>
        <w:rPr>
          <w:rFonts w:hint="eastAsia" w:eastAsia="宋体" w:cs="Times New Roman"/>
        </w:rPr>
        <w:t>B.</w:t>
      </w:r>
      <w:r>
        <w:rPr>
          <w:rFonts w:eastAsia="宋体" w:cs="Times New Roman"/>
        </w:rPr>
        <w:t xml:space="preserve"> </w:t>
      </w:r>
      <w:r>
        <w:rPr>
          <w:rFonts w:hint="eastAsia" w:eastAsia="宋体" w:cs="Times New Roman"/>
        </w:rPr>
        <w:t>没有适用的软硬件设备</w:t>
      </w:r>
    </w:p>
    <w:p>
      <w:pPr>
        <w:rPr>
          <w:rFonts w:eastAsia="宋体" w:cs="Times New Roman"/>
        </w:rPr>
      </w:pPr>
      <w:r>
        <w:rPr>
          <w:rFonts w:hint="eastAsia" w:eastAsia="宋体" w:cs="Times New Roman"/>
        </w:rPr>
        <w:t>C.</w:t>
      </w:r>
      <w:r>
        <w:rPr>
          <w:rFonts w:eastAsia="宋体" w:cs="Times New Roman"/>
        </w:rPr>
        <w:t xml:space="preserve"> </w:t>
      </w:r>
      <w:r>
        <w:rPr>
          <w:rFonts w:hint="eastAsia" w:eastAsia="宋体" w:cs="Times New Roman"/>
        </w:rPr>
        <w:t>可用资金不足</w:t>
      </w:r>
    </w:p>
    <w:p>
      <w:pPr>
        <w:rPr>
          <w:rFonts w:eastAsia="宋体" w:cs="Times New Roman"/>
        </w:rPr>
      </w:pPr>
      <w:r>
        <w:rPr>
          <w:rFonts w:hint="eastAsia" w:eastAsia="宋体" w:cs="Times New Roman"/>
        </w:rPr>
        <w:t>D.</w:t>
      </w:r>
      <w:r>
        <w:rPr>
          <w:rFonts w:eastAsia="宋体" w:cs="Times New Roman"/>
        </w:rPr>
        <w:t xml:space="preserve"> </w:t>
      </w:r>
      <w:r>
        <w:rPr>
          <w:rFonts w:hint="eastAsia" w:eastAsia="宋体" w:cs="Times New Roman"/>
        </w:rPr>
        <w:t xml:space="preserve">业务特殊，不适宜数字化 </w:t>
      </w:r>
    </w:p>
    <w:p>
      <w:pPr>
        <w:rPr>
          <w:rFonts w:eastAsia="宋体" w:cs="Times New Roman"/>
        </w:rPr>
      </w:pPr>
      <w:r>
        <w:rPr>
          <w:rFonts w:hint="eastAsia" w:eastAsia="宋体" w:cs="Times New Roman"/>
        </w:rPr>
        <w:t>E.</w:t>
      </w:r>
      <w:r>
        <w:rPr>
          <w:rFonts w:eastAsia="宋体" w:cs="Times New Roman"/>
        </w:rPr>
        <w:t xml:space="preserve"> </w:t>
      </w:r>
      <w:r>
        <w:rPr>
          <w:rFonts w:hint="eastAsia" w:eastAsia="宋体" w:cs="Times New Roman"/>
        </w:rPr>
        <w:t>现有利润率较高，缺乏数字化转型积极性</w:t>
      </w:r>
    </w:p>
    <w:p>
      <w:pPr>
        <w:rPr>
          <w:rFonts w:eastAsia="宋体" w:cs="Times New Roman"/>
        </w:rPr>
      </w:pPr>
      <w:r>
        <w:rPr>
          <w:rFonts w:eastAsia="宋体" w:cs="Times New Roman"/>
        </w:rPr>
        <w:t>F</w:t>
      </w:r>
      <w:r>
        <w:rPr>
          <w:rFonts w:hint="eastAsia" w:eastAsia="宋体" w:cs="Times New Roman"/>
        </w:rPr>
        <w:t>.</w:t>
      </w:r>
      <w:r>
        <w:rPr>
          <w:rFonts w:eastAsia="宋体" w:cs="Times New Roman"/>
        </w:rPr>
        <w:t xml:space="preserve"> </w:t>
      </w:r>
      <w:r>
        <w:rPr>
          <w:rFonts w:hint="eastAsia" w:eastAsia="宋体" w:cs="Times New Roman"/>
        </w:rPr>
        <w:t>具备绝对竞争优势，无需进行数字化转型</w:t>
      </w:r>
    </w:p>
    <w:p>
      <w:pPr>
        <w:rPr>
          <w:rFonts w:eastAsia="宋体" w:cs="Times New Roman"/>
        </w:rPr>
      </w:pPr>
      <w:r>
        <w:rPr>
          <w:rFonts w:eastAsia="宋体" w:cs="Times New Roman"/>
        </w:rPr>
        <w:t xml:space="preserve">G. </w:t>
      </w:r>
      <w:r>
        <w:rPr>
          <w:rFonts w:hint="eastAsia" w:eastAsia="宋体" w:cs="Times New Roman"/>
        </w:rPr>
        <w:t>其他</w:t>
      </w:r>
      <w:r>
        <w:rPr>
          <w:rFonts w:hint="eastAsia" w:eastAsia="宋体" w:cs="Times New Roman"/>
          <w:u w:val="single"/>
        </w:rPr>
        <w:t xml:space="preserve"> </w:t>
      </w:r>
      <w:r>
        <w:rPr>
          <w:rFonts w:eastAsia="宋体" w:cs="Times New Roman"/>
          <w:u w:val="single"/>
        </w:rPr>
        <w:t xml:space="preserve">         </w:t>
      </w:r>
    </w:p>
    <w:p>
      <w:pPr>
        <w:rPr>
          <w:rFonts w:eastAsia="宋体" w:cs="Times New Roman"/>
        </w:rPr>
      </w:pPr>
      <w:r>
        <w:rPr>
          <w:rFonts w:hint="eastAsia" w:eastAsia="宋体" w:cs="Times New Roman"/>
        </w:rPr>
        <w:t>注：单选题</w:t>
      </w:r>
    </w:p>
    <w:p>
      <w:pPr>
        <w:rPr>
          <w:rFonts w:eastAsia="宋体" w:cs="Times New Roman"/>
        </w:rPr>
      </w:pPr>
    </w:p>
    <w:p>
      <w:pPr>
        <w:pStyle w:val="3"/>
      </w:pPr>
      <w:r>
        <w:rPr>
          <w:rFonts w:hint="eastAsia"/>
        </w:rPr>
        <w:t>与同行相比，数字化转型滞后对贵公司的最大负面影响是（  ）。</w:t>
      </w:r>
    </w:p>
    <w:p>
      <w:pPr>
        <w:rPr>
          <w:rFonts w:eastAsia="宋体" w:cs="Times New Roman"/>
        </w:rPr>
      </w:pPr>
      <w:r>
        <w:rPr>
          <w:rFonts w:hint="eastAsia" w:eastAsia="宋体" w:cs="Times New Roman"/>
        </w:rPr>
        <w:t>A.</w:t>
      </w:r>
      <w:r>
        <w:rPr>
          <w:rFonts w:eastAsia="宋体" w:cs="Times New Roman"/>
        </w:rPr>
        <w:t xml:space="preserve"> </w:t>
      </w:r>
      <w:r>
        <w:rPr>
          <w:rFonts w:hint="eastAsia" w:eastAsia="宋体" w:cs="Times New Roman"/>
        </w:rPr>
        <w:t>丧失成本优势</w:t>
      </w:r>
    </w:p>
    <w:p>
      <w:pPr>
        <w:rPr>
          <w:rFonts w:eastAsia="宋体" w:cs="Times New Roman"/>
        </w:rPr>
      </w:pPr>
      <w:r>
        <w:rPr>
          <w:rFonts w:hint="eastAsia" w:eastAsia="宋体" w:cs="Times New Roman"/>
        </w:rPr>
        <w:t>B.</w:t>
      </w:r>
      <w:r>
        <w:rPr>
          <w:rFonts w:eastAsia="宋体" w:cs="Times New Roman"/>
        </w:rPr>
        <w:t xml:space="preserve"> </w:t>
      </w:r>
      <w:r>
        <w:rPr>
          <w:rFonts w:hint="eastAsia" w:eastAsia="宋体" w:cs="Times New Roman"/>
        </w:rPr>
        <w:t>产品或服务推广难度增大</w:t>
      </w:r>
    </w:p>
    <w:p>
      <w:pPr>
        <w:rPr>
          <w:rFonts w:eastAsia="宋体" w:cs="Times New Roman"/>
        </w:rPr>
      </w:pPr>
      <w:r>
        <w:rPr>
          <w:rFonts w:hint="eastAsia" w:eastAsia="宋体" w:cs="Times New Roman"/>
        </w:rPr>
        <w:t>C.</w:t>
      </w:r>
      <w:r>
        <w:rPr>
          <w:rFonts w:eastAsia="宋体" w:cs="Times New Roman"/>
        </w:rPr>
        <w:t xml:space="preserve"> </w:t>
      </w:r>
      <w:r>
        <w:rPr>
          <w:rFonts w:hint="eastAsia" w:eastAsia="宋体" w:cs="Times New Roman"/>
        </w:rPr>
        <w:t>新产品或服务开发进度滞后</w:t>
      </w:r>
    </w:p>
    <w:p>
      <w:pPr>
        <w:rPr>
          <w:rFonts w:eastAsia="宋体" w:cs="Times New Roman"/>
        </w:rPr>
      </w:pPr>
      <w:r>
        <w:rPr>
          <w:rFonts w:hint="eastAsia" w:eastAsia="宋体" w:cs="Times New Roman"/>
        </w:rPr>
        <w:t>D.</w:t>
      </w:r>
      <w:r>
        <w:rPr>
          <w:rFonts w:eastAsia="宋体" w:cs="Times New Roman"/>
        </w:rPr>
        <w:t xml:space="preserve"> </w:t>
      </w:r>
      <w:r>
        <w:rPr>
          <w:rFonts w:hint="eastAsia" w:eastAsia="宋体" w:cs="Times New Roman"/>
        </w:rPr>
        <w:t>开展对外合作变得困难</w:t>
      </w:r>
    </w:p>
    <w:p>
      <w:pPr>
        <w:rPr>
          <w:rFonts w:eastAsia="宋体" w:cs="Times New Roman"/>
        </w:rPr>
      </w:pPr>
      <w:r>
        <w:rPr>
          <w:rFonts w:hint="eastAsia" w:eastAsia="宋体" w:cs="Times New Roman"/>
        </w:rPr>
        <w:t>E.</w:t>
      </w:r>
      <w:r>
        <w:rPr>
          <w:rFonts w:eastAsia="宋体" w:cs="Times New Roman"/>
        </w:rPr>
        <w:t xml:space="preserve"> </w:t>
      </w:r>
      <w:r>
        <w:rPr>
          <w:rFonts w:hint="eastAsia" w:eastAsia="宋体" w:cs="Times New Roman"/>
        </w:rPr>
        <w:t>市场经营风险增加</w:t>
      </w:r>
    </w:p>
    <w:p>
      <w:pPr>
        <w:rPr>
          <w:rFonts w:eastAsia="宋体" w:cs="Times New Roman"/>
          <w:u w:val="single"/>
        </w:rPr>
      </w:pPr>
      <w:r>
        <w:rPr>
          <w:rFonts w:hint="eastAsia" w:eastAsia="宋体" w:cs="Times New Roman"/>
        </w:rPr>
        <w:t>F.</w:t>
      </w:r>
      <w:r>
        <w:rPr>
          <w:rFonts w:eastAsia="宋体" w:cs="Times New Roman"/>
        </w:rPr>
        <w:t xml:space="preserve"> </w:t>
      </w:r>
      <w:r>
        <w:rPr>
          <w:rFonts w:hint="eastAsia" w:eastAsia="宋体" w:cs="Times New Roman"/>
        </w:rPr>
        <w:t>其他</w:t>
      </w:r>
      <w:r>
        <w:rPr>
          <w:rFonts w:hint="eastAsia" w:eastAsia="宋体" w:cs="Times New Roman"/>
          <w:u w:val="single"/>
        </w:rPr>
        <w:t xml:space="preserve"> </w:t>
      </w:r>
      <w:r>
        <w:rPr>
          <w:rFonts w:eastAsia="宋体" w:cs="Times New Roman"/>
          <w:u w:val="single"/>
        </w:rPr>
        <w:t xml:space="preserve">         </w:t>
      </w:r>
    </w:p>
    <w:p>
      <w:pPr>
        <w:rPr>
          <w:rFonts w:eastAsia="宋体" w:cs="Times New Roman"/>
        </w:rPr>
      </w:pPr>
      <w:r>
        <w:rPr>
          <w:rFonts w:hint="eastAsia" w:eastAsia="宋体" w:cs="Times New Roman"/>
        </w:rPr>
        <w:t>注：单选题</w:t>
      </w:r>
    </w:p>
    <w:p>
      <w:pPr>
        <w:rPr>
          <w:rFonts w:eastAsia="宋体" w:cs="Times New Roman"/>
        </w:rPr>
      </w:pPr>
    </w:p>
    <w:p>
      <w:pPr>
        <w:pStyle w:val="3"/>
      </w:pPr>
      <w:r>
        <w:rPr>
          <w:rFonts w:hint="eastAsia"/>
        </w:rPr>
        <w:t>贵公司关于数字化转型的计划。</w:t>
      </w:r>
    </w:p>
    <w:p>
      <w:pPr>
        <w:rPr>
          <w:rFonts w:eastAsia="宋体" w:cs="Times New Roman"/>
        </w:rPr>
      </w:pPr>
      <w:r>
        <w:rPr>
          <w:rFonts w:hint="eastAsia" w:eastAsia="宋体" w:cs="Times New Roman"/>
        </w:rPr>
        <w:t>说明：请在相应位置画“</w:t>
      </w:r>
      <w:r>
        <w:rPr>
          <w:rFonts w:hint="eastAsia" w:eastAsia="宋体" w:cs="Times New Roman"/>
        </w:rPr>
        <w:sym w:font="Symbol" w:char="F0D6"/>
      </w:r>
      <w:r>
        <w:rPr>
          <w:rFonts w:hint="eastAsia" w:eastAsia="宋体" w:cs="Times New Roman"/>
        </w:rPr>
        <w:t>”。</w:t>
      </w:r>
    </w:p>
    <w:p>
      <w:pPr>
        <w:rPr>
          <w:rFonts w:eastAsia="宋体" w:cs="Times New Roman"/>
        </w:rPr>
      </w:pPr>
      <w:r>
        <w:rPr>
          <w:rFonts w:hint="eastAsia" w:eastAsia="宋体" w:cs="Times New Roman"/>
        </w:rPr>
        <w:t>第16</w:t>
      </w:r>
      <w:r>
        <w:rPr>
          <w:rFonts w:eastAsia="宋体" w:cs="Times New Roman"/>
        </w:rPr>
        <w:t>.1</w:t>
      </w:r>
      <w:r>
        <w:rPr>
          <w:rFonts w:hint="eastAsia" w:eastAsia="宋体" w:cs="Times New Roman"/>
        </w:rPr>
        <w:t>题 贵公司是否以及何时计划启动数字化转型？</w:t>
      </w:r>
    </w:p>
    <w:p>
      <w:pPr>
        <w:rPr>
          <w:rFonts w:eastAsia="宋体" w:cs="Times New Roman"/>
        </w:rPr>
      </w:pPr>
      <w:r>
        <w:rPr>
          <w:rFonts w:hint="eastAsia" w:eastAsia="宋体" w:cs="Times New Roman"/>
        </w:rPr>
        <w:t>A.</w:t>
      </w:r>
      <w:r>
        <w:rPr>
          <w:rFonts w:eastAsia="宋体" w:cs="Times New Roman"/>
        </w:rPr>
        <w:t xml:space="preserve"> </w:t>
      </w:r>
      <w:r>
        <w:rPr>
          <w:rFonts w:hint="eastAsia" w:eastAsia="宋体" w:cs="Times New Roman"/>
        </w:rPr>
        <w:t>暂无计划</w:t>
      </w:r>
    </w:p>
    <w:p>
      <w:pPr>
        <w:rPr>
          <w:rFonts w:eastAsia="宋体" w:cs="Times New Roman"/>
        </w:rPr>
      </w:pPr>
      <w:r>
        <w:rPr>
          <w:rFonts w:hint="eastAsia" w:eastAsia="宋体" w:cs="Times New Roman"/>
        </w:rPr>
        <w:t>B.</w:t>
      </w:r>
      <w:r>
        <w:rPr>
          <w:rFonts w:eastAsia="宋体" w:cs="Times New Roman"/>
        </w:rPr>
        <w:t xml:space="preserve"> </w:t>
      </w:r>
      <w:r>
        <w:rPr>
          <w:rFonts w:hint="eastAsia" w:eastAsia="宋体" w:cs="Times New Roman"/>
        </w:rPr>
        <w:t>已有成熟方案，1年内启动</w:t>
      </w:r>
    </w:p>
    <w:p>
      <w:pPr>
        <w:rPr>
          <w:rFonts w:eastAsia="宋体" w:cs="Times New Roman"/>
        </w:rPr>
      </w:pPr>
      <w:r>
        <w:rPr>
          <w:rFonts w:hint="eastAsia" w:eastAsia="宋体" w:cs="Times New Roman"/>
        </w:rPr>
        <w:t>C.</w:t>
      </w:r>
      <w:r>
        <w:rPr>
          <w:rFonts w:eastAsia="宋体" w:cs="Times New Roman"/>
        </w:rPr>
        <w:t xml:space="preserve"> </w:t>
      </w:r>
      <w:r>
        <w:rPr>
          <w:rFonts w:hint="eastAsia" w:eastAsia="宋体" w:cs="Times New Roman"/>
        </w:rPr>
        <w:t>已有明确计划，将1-</w:t>
      </w:r>
      <w:r>
        <w:rPr>
          <w:rFonts w:eastAsia="宋体" w:cs="Times New Roman"/>
        </w:rPr>
        <w:t>3</w:t>
      </w:r>
      <w:r>
        <w:rPr>
          <w:rFonts w:hint="eastAsia" w:eastAsia="宋体" w:cs="Times New Roman"/>
        </w:rPr>
        <w:t>年内逐步完善并实施</w:t>
      </w:r>
    </w:p>
    <w:p>
      <w:pPr>
        <w:rPr>
          <w:rFonts w:eastAsia="宋体" w:cs="Times New Roman"/>
        </w:rPr>
      </w:pPr>
      <w:r>
        <w:rPr>
          <w:rFonts w:hint="eastAsia" w:eastAsia="宋体" w:cs="Times New Roman"/>
        </w:rPr>
        <w:t>D.</w:t>
      </w:r>
      <w:r>
        <w:rPr>
          <w:rFonts w:eastAsia="宋体" w:cs="Times New Roman"/>
        </w:rPr>
        <w:t xml:space="preserve"> </w:t>
      </w:r>
      <w:r>
        <w:rPr>
          <w:rFonts w:hint="eastAsia" w:eastAsia="宋体" w:cs="Times New Roman"/>
        </w:rPr>
        <w:t>已有意向，但具体时间尚不明确</w:t>
      </w:r>
    </w:p>
    <w:p>
      <w:pPr>
        <w:rPr>
          <w:rFonts w:eastAsia="宋体" w:cs="Times New Roman"/>
        </w:rPr>
      </w:pPr>
      <w:r>
        <w:rPr>
          <w:rFonts w:hint="eastAsia" w:eastAsia="宋体" w:cs="Times New Roman"/>
        </w:rPr>
        <w:t>注：若选“A”，则直接跳到</w:t>
      </w:r>
      <w:r>
        <w:rPr>
          <w:rFonts w:eastAsia="宋体" w:cs="Times New Roman"/>
        </w:rPr>
        <w:fldChar w:fldCharType="begin"/>
      </w:r>
      <w:r>
        <w:rPr>
          <w:rFonts w:eastAsia="宋体" w:cs="Times New Roman"/>
        </w:rPr>
        <w:instrText xml:space="preserve"> </w:instrText>
      </w:r>
      <w:r>
        <w:rPr>
          <w:rFonts w:hint="eastAsia" w:eastAsia="宋体" w:cs="Times New Roman"/>
        </w:rPr>
        <w:instrText xml:space="preserve">REF _Ref77000933 \r \h</w:instrText>
      </w:r>
      <w:r>
        <w:rPr>
          <w:rFonts w:eastAsia="宋体" w:cs="Times New Roman"/>
        </w:rPr>
        <w:instrText xml:space="preserve"> </w:instrText>
      </w:r>
      <w:r>
        <w:rPr>
          <w:rFonts w:eastAsia="宋体" w:cs="Times New Roman"/>
        </w:rPr>
        <w:fldChar w:fldCharType="separate"/>
      </w:r>
      <w:r>
        <w:rPr>
          <w:rFonts w:hint="eastAsia" w:eastAsia="宋体" w:cs="Times New Roman"/>
        </w:rPr>
        <w:t>第17题</w:t>
      </w:r>
      <w:r>
        <w:rPr>
          <w:rFonts w:eastAsia="宋体" w:cs="Times New Roman"/>
        </w:rPr>
        <w:fldChar w:fldCharType="end"/>
      </w:r>
      <w:r>
        <w:rPr>
          <w:rFonts w:hint="eastAsia" w:eastAsia="宋体" w:cs="Times New Roman"/>
        </w:rPr>
        <w:t>。</w:t>
      </w:r>
    </w:p>
    <w:p>
      <w:pPr>
        <w:rPr>
          <w:rFonts w:eastAsia="宋体" w:cs="Times New Roman"/>
        </w:rPr>
      </w:pPr>
    </w:p>
    <w:p>
      <w:pPr>
        <w:rPr>
          <w:rFonts w:eastAsia="宋体" w:cs="Times New Roman"/>
        </w:rPr>
      </w:pPr>
      <w:r>
        <w:rPr>
          <w:rFonts w:hint="eastAsia" w:eastAsia="宋体" w:cs="Times New Roman"/>
        </w:rPr>
        <w:t>第16</w:t>
      </w:r>
      <w:r>
        <w:rPr>
          <w:rFonts w:eastAsia="宋体" w:cs="Times New Roman"/>
        </w:rPr>
        <w:t>.2</w:t>
      </w:r>
      <w:r>
        <w:rPr>
          <w:rFonts w:hint="eastAsia" w:eastAsia="宋体" w:cs="Times New Roman"/>
        </w:rPr>
        <w:t>题 在进行数字化转型时，贵公司将对各个环节如何排序？</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jc w:val="center"/>
              <w:rPr>
                <w:rFonts w:eastAsia="宋体" w:cs="Times New Roman"/>
              </w:rPr>
            </w:pPr>
            <w:r>
              <w:rPr>
                <w:rFonts w:hint="eastAsia" w:eastAsia="宋体" w:cs="Times New Roman"/>
              </w:rPr>
              <w:t>环节</w:t>
            </w:r>
          </w:p>
        </w:tc>
        <w:tc>
          <w:tcPr>
            <w:tcW w:w="1382" w:type="dxa"/>
            <w:vAlign w:val="center"/>
          </w:tcPr>
          <w:p>
            <w:pPr>
              <w:jc w:val="center"/>
              <w:rPr>
                <w:rFonts w:eastAsia="宋体" w:cs="Times New Roman"/>
              </w:rPr>
            </w:pPr>
            <w:r>
              <w:rPr>
                <w:rFonts w:hint="eastAsia" w:eastAsia="宋体" w:cs="Times New Roman"/>
              </w:rPr>
              <w:t>研发</w:t>
            </w:r>
          </w:p>
        </w:tc>
        <w:tc>
          <w:tcPr>
            <w:tcW w:w="1383" w:type="dxa"/>
            <w:vAlign w:val="center"/>
          </w:tcPr>
          <w:p>
            <w:pPr>
              <w:jc w:val="center"/>
              <w:rPr>
                <w:rFonts w:eastAsia="宋体" w:cs="Times New Roman"/>
              </w:rPr>
            </w:pPr>
            <w:r>
              <w:rPr>
                <w:rFonts w:hint="eastAsia" w:eastAsia="宋体" w:cs="Times New Roman"/>
              </w:rPr>
              <w:t>生产</w:t>
            </w:r>
          </w:p>
        </w:tc>
        <w:tc>
          <w:tcPr>
            <w:tcW w:w="1383" w:type="dxa"/>
            <w:vAlign w:val="center"/>
          </w:tcPr>
          <w:p>
            <w:pPr>
              <w:jc w:val="center"/>
              <w:rPr>
                <w:rFonts w:eastAsia="宋体" w:cs="Times New Roman"/>
              </w:rPr>
            </w:pPr>
            <w:r>
              <w:rPr>
                <w:rFonts w:hint="eastAsia" w:eastAsia="宋体" w:cs="Times New Roman"/>
              </w:rPr>
              <w:t>销售</w:t>
            </w:r>
          </w:p>
        </w:tc>
        <w:tc>
          <w:tcPr>
            <w:tcW w:w="1383" w:type="dxa"/>
            <w:vAlign w:val="center"/>
          </w:tcPr>
          <w:p>
            <w:pPr>
              <w:jc w:val="center"/>
              <w:rPr>
                <w:rFonts w:eastAsia="宋体" w:cs="Times New Roman"/>
              </w:rPr>
            </w:pPr>
            <w:r>
              <w:rPr>
                <w:rFonts w:hint="eastAsia" w:eastAsia="宋体" w:cs="Times New Roman"/>
              </w:rPr>
              <w:t>财务管理</w:t>
            </w:r>
          </w:p>
        </w:tc>
        <w:tc>
          <w:tcPr>
            <w:tcW w:w="1383" w:type="dxa"/>
            <w:vAlign w:val="center"/>
          </w:tcPr>
          <w:p>
            <w:pPr>
              <w:jc w:val="center"/>
              <w:rPr>
                <w:rFonts w:eastAsia="宋体" w:cs="Times New Roman"/>
              </w:rPr>
            </w:pPr>
            <w:r>
              <w:rPr>
                <w:rFonts w:hint="eastAsia" w:eastAsia="宋体" w:cs="Times New Roman"/>
              </w:rPr>
              <w:t>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jc w:val="center"/>
              <w:rPr>
                <w:rFonts w:eastAsia="宋体" w:cs="Times New Roman"/>
              </w:rPr>
            </w:pPr>
            <w:r>
              <w:rPr>
                <w:rFonts w:hint="eastAsia" w:eastAsia="宋体" w:cs="Times New Roman"/>
              </w:rPr>
              <w:t>次序</w:t>
            </w:r>
          </w:p>
        </w:tc>
        <w:tc>
          <w:tcPr>
            <w:tcW w:w="1382" w:type="dxa"/>
            <w:vAlign w:val="center"/>
          </w:tcPr>
          <w:p>
            <w:pPr>
              <w:jc w:val="center"/>
              <w:rPr>
                <w:rFonts w:eastAsia="宋体" w:cs="Times New Roman"/>
              </w:rPr>
            </w:pPr>
          </w:p>
        </w:tc>
        <w:tc>
          <w:tcPr>
            <w:tcW w:w="1383" w:type="dxa"/>
            <w:vAlign w:val="center"/>
          </w:tcPr>
          <w:p>
            <w:pPr>
              <w:jc w:val="center"/>
              <w:rPr>
                <w:rFonts w:eastAsia="宋体" w:cs="Times New Roman"/>
              </w:rPr>
            </w:pPr>
          </w:p>
        </w:tc>
        <w:tc>
          <w:tcPr>
            <w:tcW w:w="1383" w:type="dxa"/>
            <w:vAlign w:val="center"/>
          </w:tcPr>
          <w:p>
            <w:pPr>
              <w:jc w:val="center"/>
              <w:rPr>
                <w:rFonts w:eastAsia="宋体" w:cs="Times New Roman"/>
              </w:rPr>
            </w:pPr>
          </w:p>
        </w:tc>
        <w:tc>
          <w:tcPr>
            <w:tcW w:w="1383" w:type="dxa"/>
            <w:vAlign w:val="center"/>
          </w:tcPr>
          <w:p>
            <w:pPr>
              <w:jc w:val="center"/>
              <w:rPr>
                <w:rFonts w:eastAsia="宋体" w:cs="Times New Roman"/>
              </w:rPr>
            </w:pPr>
          </w:p>
        </w:tc>
        <w:tc>
          <w:tcPr>
            <w:tcW w:w="1383" w:type="dxa"/>
            <w:vAlign w:val="center"/>
          </w:tcPr>
          <w:p>
            <w:pPr>
              <w:jc w:val="center"/>
              <w:rPr>
                <w:rFonts w:eastAsia="宋体" w:cs="Times New Roman"/>
              </w:rPr>
            </w:pPr>
          </w:p>
        </w:tc>
      </w:tr>
    </w:tbl>
    <w:p>
      <w:pPr>
        <w:rPr>
          <w:rFonts w:eastAsia="宋体" w:cs="Times New Roman"/>
        </w:rPr>
      </w:pPr>
    </w:p>
    <w:p>
      <w:pPr>
        <w:pStyle w:val="3"/>
      </w:pPr>
      <w:bookmarkStart w:id="29" w:name="_Ref77000933"/>
      <w:r>
        <w:rPr>
          <w:rFonts w:hint="eastAsia"/>
        </w:rPr>
        <w:t xml:space="preserve">您认为，贵公司所在行业进行数字化转型的困难和障碍主要是（ </w:t>
      </w:r>
      <w:r>
        <w:t xml:space="preserve"> </w:t>
      </w:r>
      <w:r>
        <w:rPr>
          <w:rFonts w:hint="eastAsia"/>
        </w:rPr>
        <w:t>）。</w:t>
      </w:r>
      <w:bookmarkEnd w:id="29"/>
    </w:p>
    <w:p>
      <w:r>
        <w:rPr>
          <w:rFonts w:hint="eastAsia"/>
        </w:rPr>
        <w:t>说明：请按重要程度，依次选择1</w:t>
      </w:r>
      <w:r>
        <w:t>-3</w:t>
      </w:r>
      <w:r>
        <w:rPr>
          <w:rFonts w:hint="eastAsia"/>
        </w:rPr>
        <w:t>个选项。</w:t>
      </w:r>
    </w:p>
    <w:p>
      <w:pPr>
        <w:rPr>
          <w:rFonts w:eastAsia="宋体" w:cs="Times New Roman"/>
        </w:rPr>
      </w:pPr>
      <w:r>
        <w:rPr>
          <w:rFonts w:hint="eastAsia" w:eastAsia="宋体" w:cs="Times New Roman"/>
        </w:rPr>
        <w:t>A.</w:t>
      </w:r>
      <w:r>
        <w:rPr>
          <w:rFonts w:eastAsia="宋体" w:cs="Times New Roman"/>
        </w:rPr>
        <w:t xml:space="preserve"> </w:t>
      </w:r>
      <w:r>
        <w:rPr>
          <w:rFonts w:hint="eastAsia" w:eastAsia="宋体" w:cs="Times New Roman"/>
        </w:rPr>
        <w:t>人才缺乏</w:t>
      </w:r>
    </w:p>
    <w:p>
      <w:pPr>
        <w:rPr>
          <w:rFonts w:eastAsia="宋体" w:cs="Times New Roman"/>
        </w:rPr>
      </w:pPr>
      <w:r>
        <w:rPr>
          <w:rFonts w:hint="eastAsia" w:eastAsia="宋体" w:cs="Times New Roman"/>
        </w:rPr>
        <w:t>B.</w:t>
      </w:r>
      <w:r>
        <w:rPr>
          <w:rFonts w:eastAsia="宋体" w:cs="Times New Roman"/>
        </w:rPr>
        <w:t xml:space="preserve"> </w:t>
      </w:r>
      <w:r>
        <w:rPr>
          <w:rFonts w:hint="eastAsia" w:eastAsia="宋体" w:cs="Times New Roman"/>
        </w:rPr>
        <w:t>技术落后</w:t>
      </w:r>
    </w:p>
    <w:p>
      <w:pPr>
        <w:rPr>
          <w:rFonts w:eastAsia="宋体" w:cs="Times New Roman"/>
        </w:rPr>
      </w:pPr>
      <w:r>
        <w:rPr>
          <w:rFonts w:hint="eastAsia" w:eastAsia="宋体" w:cs="Times New Roman"/>
        </w:rPr>
        <w:t>C.</w:t>
      </w:r>
      <w:r>
        <w:rPr>
          <w:rFonts w:eastAsia="宋体" w:cs="Times New Roman"/>
        </w:rPr>
        <w:t xml:space="preserve"> </w:t>
      </w:r>
      <w:r>
        <w:rPr>
          <w:rFonts w:hint="eastAsia" w:eastAsia="宋体" w:cs="Times New Roman"/>
        </w:rPr>
        <w:t>资金不足</w:t>
      </w:r>
    </w:p>
    <w:p>
      <w:pPr>
        <w:rPr>
          <w:rFonts w:eastAsia="宋体" w:cs="Times New Roman"/>
        </w:rPr>
      </w:pPr>
      <w:r>
        <w:rPr>
          <w:rFonts w:hint="eastAsia" w:eastAsia="宋体" w:cs="Times New Roman"/>
        </w:rPr>
        <w:t>D.</w:t>
      </w:r>
      <w:r>
        <w:rPr>
          <w:rFonts w:eastAsia="宋体" w:cs="Times New Roman"/>
        </w:rPr>
        <w:t xml:space="preserve"> </w:t>
      </w:r>
      <w:r>
        <w:rPr>
          <w:rFonts w:hint="eastAsia" w:eastAsia="宋体" w:cs="Times New Roman"/>
        </w:rPr>
        <w:t>生产工艺过于复杂</w:t>
      </w:r>
    </w:p>
    <w:p>
      <w:pPr>
        <w:rPr>
          <w:rFonts w:eastAsia="宋体" w:cs="Times New Roman"/>
        </w:rPr>
      </w:pPr>
      <w:r>
        <w:rPr>
          <w:rFonts w:hint="eastAsia" w:eastAsia="宋体" w:cs="Times New Roman"/>
        </w:rPr>
        <w:t>E.</w:t>
      </w:r>
      <w:r>
        <w:rPr>
          <w:rFonts w:eastAsia="宋体" w:cs="Times New Roman"/>
        </w:rPr>
        <w:t xml:space="preserve"> </w:t>
      </w:r>
      <w:r>
        <w:rPr>
          <w:rFonts w:hint="eastAsia" w:eastAsia="宋体" w:cs="Times New Roman"/>
        </w:rPr>
        <w:t>数据标准制定滞后</w:t>
      </w:r>
    </w:p>
    <w:p>
      <w:pPr>
        <w:rPr>
          <w:rFonts w:eastAsia="宋体" w:cs="Times New Roman"/>
        </w:rPr>
      </w:pPr>
      <w:r>
        <w:rPr>
          <w:rFonts w:hint="eastAsia" w:eastAsia="宋体" w:cs="Times New Roman"/>
        </w:rPr>
        <w:t>F.</w:t>
      </w:r>
      <w:r>
        <w:rPr>
          <w:rFonts w:eastAsia="宋体" w:cs="Times New Roman"/>
        </w:rPr>
        <w:t xml:space="preserve"> </w:t>
      </w:r>
      <w:r>
        <w:rPr>
          <w:rFonts w:hint="eastAsia" w:eastAsia="宋体" w:cs="Times New Roman"/>
        </w:rPr>
        <w:t>缺乏成型且可参照的转型模式</w:t>
      </w:r>
    </w:p>
    <w:p>
      <w:pPr>
        <w:rPr>
          <w:rFonts w:eastAsia="宋体" w:cs="Times New Roman"/>
        </w:rPr>
      </w:pPr>
      <w:r>
        <w:rPr>
          <w:rFonts w:hint="eastAsia" w:eastAsia="宋体" w:cs="Times New Roman"/>
        </w:rPr>
        <w:t>G.</w:t>
      </w:r>
      <w:r>
        <w:rPr>
          <w:rFonts w:eastAsia="宋体" w:cs="Times New Roman"/>
        </w:rPr>
        <w:t xml:space="preserve"> </w:t>
      </w:r>
      <w:r>
        <w:rPr>
          <w:rFonts w:hint="eastAsia" w:eastAsia="宋体" w:cs="Times New Roman"/>
        </w:rPr>
        <w:t>制度约束（如涉及数据安全，不能发掘使用）</w:t>
      </w:r>
    </w:p>
    <w:p>
      <w:pPr>
        <w:rPr>
          <w:rFonts w:eastAsia="宋体" w:cs="Times New Roman"/>
        </w:rPr>
      </w:pPr>
      <w:r>
        <w:rPr>
          <w:rFonts w:hint="eastAsia" w:eastAsia="宋体" w:cs="Times New Roman"/>
        </w:rPr>
        <w:t>H.</w:t>
      </w:r>
      <w:r>
        <w:rPr>
          <w:rFonts w:eastAsia="宋体" w:cs="Times New Roman"/>
        </w:rPr>
        <w:t xml:space="preserve"> </w:t>
      </w:r>
      <w:r>
        <w:rPr>
          <w:rFonts w:hint="eastAsia" w:eastAsia="宋体" w:cs="Times New Roman"/>
        </w:rPr>
        <w:t>法律保障缺位（如数据未确权）</w:t>
      </w:r>
    </w:p>
    <w:p>
      <w:pPr>
        <w:rPr>
          <w:rFonts w:eastAsia="宋体" w:cs="Times New Roman"/>
          <w:u w:val="single"/>
        </w:rPr>
      </w:pPr>
      <w:r>
        <w:rPr>
          <w:rFonts w:hint="eastAsia" w:eastAsia="宋体" w:cs="Times New Roman"/>
        </w:rPr>
        <w:t>I.</w:t>
      </w:r>
      <w:r>
        <w:rPr>
          <w:rFonts w:eastAsia="宋体" w:cs="Times New Roman"/>
        </w:rPr>
        <w:t xml:space="preserve"> </w:t>
      </w:r>
      <w:r>
        <w:rPr>
          <w:rFonts w:hint="eastAsia" w:eastAsia="宋体" w:cs="Times New Roman"/>
        </w:rPr>
        <w:t>其他</w:t>
      </w:r>
      <w:r>
        <w:rPr>
          <w:rFonts w:hint="eastAsia" w:eastAsia="宋体" w:cs="Times New Roman"/>
          <w:u w:val="single"/>
        </w:rPr>
        <w:t xml:space="preserve"> </w:t>
      </w:r>
      <w:r>
        <w:rPr>
          <w:rFonts w:eastAsia="宋体" w:cs="Times New Roman"/>
          <w:u w:val="single"/>
        </w:rPr>
        <w:t xml:space="preserve">       </w:t>
      </w:r>
    </w:p>
    <w:p>
      <w:pPr>
        <w:rPr>
          <w:rFonts w:eastAsia="宋体" w:cs="Times New Roman"/>
        </w:rPr>
      </w:pPr>
      <w:r>
        <w:rPr>
          <w:rFonts w:hint="eastAsia" w:eastAsia="宋体" w:cs="Times New Roman"/>
        </w:rPr>
        <w:t>注：多选题，最多选三项，并按照优先序排列（即受访者在勾选时，能够在括号内显示出1、2、3等序号）。</w:t>
      </w:r>
    </w:p>
    <w:p>
      <w:pPr>
        <w:rPr>
          <w:rFonts w:eastAsia="宋体" w:cs="Times New Roman"/>
        </w:rPr>
      </w:pPr>
    </w:p>
    <w:p>
      <w:pPr>
        <w:pStyle w:val="3"/>
        <w:rPr>
          <w:rFonts w:eastAsia="宋体" w:cs="Times New Roman"/>
        </w:rPr>
      </w:pPr>
      <w:r>
        <w:rPr>
          <w:rFonts w:hint="eastAsia" w:eastAsia="宋体" w:cs="Times New Roman"/>
        </w:rPr>
        <w:t>为促进企业数字化转型，贵公司认为政府亟需在哪些方面优先发力？</w:t>
      </w:r>
    </w:p>
    <w:p>
      <w:r>
        <w:rPr>
          <w:rFonts w:hint="eastAsia"/>
        </w:rPr>
        <w:t>说明：请按重要程度，依次选择1</w:t>
      </w:r>
      <w:r>
        <w:t>-3</w:t>
      </w:r>
      <w:r>
        <w:rPr>
          <w:rFonts w:hint="eastAsia"/>
        </w:rPr>
        <w:t>个选项。</w:t>
      </w:r>
    </w:p>
    <w:p>
      <w:pPr>
        <w:rPr>
          <w:rFonts w:eastAsia="宋体" w:cs="Times New Roman"/>
        </w:rPr>
      </w:pPr>
      <w:r>
        <w:rPr>
          <w:rFonts w:eastAsia="宋体" w:cs="Times New Roman"/>
        </w:rPr>
        <w:t xml:space="preserve">A. </w:t>
      </w:r>
      <w:r>
        <w:rPr>
          <w:rFonts w:hint="eastAsia" w:eastAsia="宋体" w:cs="Times New Roman"/>
        </w:rPr>
        <w:t>完善相关法律法规</w:t>
      </w:r>
    </w:p>
    <w:p>
      <w:pPr>
        <w:rPr>
          <w:rFonts w:eastAsia="宋体" w:cs="Times New Roman"/>
        </w:rPr>
      </w:pPr>
      <w:r>
        <w:rPr>
          <w:rFonts w:hint="eastAsia" w:eastAsia="宋体" w:cs="Times New Roman"/>
        </w:rPr>
        <w:t>B</w:t>
      </w:r>
      <w:r>
        <w:rPr>
          <w:rFonts w:eastAsia="宋体" w:cs="Times New Roman"/>
        </w:rPr>
        <w:t xml:space="preserve">. </w:t>
      </w:r>
      <w:r>
        <w:rPr>
          <w:rFonts w:hint="eastAsia" w:eastAsia="宋体" w:cs="Times New Roman"/>
        </w:rPr>
        <w:t>加快新型基础设施建设</w:t>
      </w:r>
    </w:p>
    <w:p>
      <w:pPr>
        <w:rPr>
          <w:rFonts w:eastAsia="宋体" w:cs="Times New Roman"/>
        </w:rPr>
      </w:pPr>
      <w:r>
        <w:rPr>
          <w:rFonts w:hint="eastAsia" w:eastAsia="宋体" w:cs="Times New Roman"/>
        </w:rPr>
        <w:t>C</w:t>
      </w:r>
      <w:r>
        <w:rPr>
          <w:rFonts w:eastAsia="宋体" w:cs="Times New Roman"/>
        </w:rPr>
        <w:t xml:space="preserve">. </w:t>
      </w:r>
      <w:r>
        <w:rPr>
          <w:rFonts w:hint="eastAsia" w:eastAsia="宋体" w:cs="Times New Roman"/>
        </w:rPr>
        <w:t>出台企业/行业数字化转型指导意见</w:t>
      </w:r>
    </w:p>
    <w:p>
      <w:pPr>
        <w:rPr>
          <w:rFonts w:eastAsia="宋体" w:cs="Times New Roman"/>
        </w:rPr>
      </w:pPr>
      <w:r>
        <w:rPr>
          <w:rFonts w:hint="eastAsia" w:eastAsia="宋体" w:cs="Times New Roman"/>
        </w:rPr>
        <w:t>D.</w:t>
      </w:r>
      <w:r>
        <w:rPr>
          <w:rFonts w:eastAsia="宋体" w:cs="Times New Roman"/>
        </w:rPr>
        <w:t xml:space="preserve"> </w:t>
      </w:r>
      <w:r>
        <w:rPr>
          <w:rFonts w:hint="eastAsia" w:eastAsia="宋体" w:cs="Times New Roman"/>
        </w:rPr>
        <w:t>加强对数字经济新业态、新模式的规范引导</w:t>
      </w:r>
    </w:p>
    <w:p>
      <w:pPr>
        <w:rPr>
          <w:rFonts w:eastAsia="宋体" w:cs="Times New Roman"/>
        </w:rPr>
      </w:pPr>
      <w:r>
        <w:rPr>
          <w:rFonts w:hint="eastAsia" w:eastAsia="宋体" w:cs="Times New Roman"/>
        </w:rPr>
        <w:t>E</w:t>
      </w:r>
      <w:r>
        <w:rPr>
          <w:rFonts w:eastAsia="宋体" w:cs="Times New Roman"/>
        </w:rPr>
        <w:t xml:space="preserve">. </w:t>
      </w:r>
      <w:r>
        <w:rPr>
          <w:rFonts w:hint="eastAsia" w:eastAsia="宋体" w:cs="Times New Roman"/>
        </w:rPr>
        <w:t>完善支持数字经济集聚发展的产业政策</w:t>
      </w:r>
    </w:p>
    <w:p>
      <w:pPr>
        <w:rPr>
          <w:rFonts w:eastAsia="宋体" w:cs="Times New Roman"/>
        </w:rPr>
      </w:pPr>
      <w:r>
        <w:rPr>
          <w:rFonts w:hint="eastAsia" w:eastAsia="宋体" w:cs="Times New Roman"/>
        </w:rPr>
        <w:t>F</w:t>
      </w:r>
      <w:r>
        <w:rPr>
          <w:rFonts w:eastAsia="宋体" w:cs="Times New Roman"/>
        </w:rPr>
        <w:t xml:space="preserve">. </w:t>
      </w:r>
      <w:r>
        <w:rPr>
          <w:rFonts w:hint="eastAsia" w:eastAsia="宋体" w:cs="Times New Roman"/>
        </w:rPr>
        <w:t>调整教育体系，加强高端数字人才培养</w:t>
      </w:r>
    </w:p>
    <w:p>
      <w:pPr>
        <w:rPr>
          <w:rFonts w:eastAsia="宋体" w:cs="Times New Roman"/>
        </w:rPr>
      </w:pPr>
      <w:r>
        <w:rPr>
          <w:rFonts w:hint="eastAsia" w:eastAsia="宋体" w:cs="Times New Roman"/>
        </w:rPr>
        <w:t>G</w:t>
      </w:r>
      <w:r>
        <w:rPr>
          <w:rFonts w:eastAsia="宋体" w:cs="Times New Roman"/>
        </w:rPr>
        <w:t xml:space="preserve">. </w:t>
      </w:r>
      <w:r>
        <w:rPr>
          <w:rFonts w:hint="eastAsia" w:eastAsia="宋体" w:cs="Times New Roman"/>
        </w:rPr>
        <w:t>加快数字政府建设，推动政府数据开放共享</w:t>
      </w:r>
    </w:p>
    <w:p>
      <w:pPr>
        <w:rPr>
          <w:rFonts w:eastAsia="宋体" w:cs="Times New Roman"/>
        </w:rPr>
      </w:pPr>
      <w:r>
        <w:rPr>
          <w:rFonts w:eastAsia="宋体" w:cs="Times New Roman"/>
        </w:rPr>
        <w:t xml:space="preserve">H. </w:t>
      </w:r>
      <w:r>
        <w:rPr>
          <w:rFonts w:hint="eastAsia" w:eastAsia="宋体" w:cs="Times New Roman"/>
        </w:rPr>
        <w:t>其他____________</w:t>
      </w:r>
    </w:p>
    <w:p>
      <w:pPr>
        <w:rPr>
          <w:rFonts w:eastAsia="宋体" w:cs="Times New Roman"/>
        </w:rPr>
      </w:pPr>
      <w:r>
        <w:rPr>
          <w:rFonts w:hint="eastAsia" w:eastAsia="宋体" w:cs="Times New Roman"/>
        </w:rPr>
        <w:t>注：多选题，最多选三项，并按照优先序排列（即受访者在勾选时，能够在括号内显示出1、2、3等序号）。</w:t>
      </w:r>
    </w:p>
    <w:p>
      <w:pPr>
        <w:rPr>
          <w:rFonts w:eastAsia="宋体" w:cs="Times New Roman"/>
        </w:rPr>
      </w:pPr>
    </w:p>
    <w:p>
      <w:pPr>
        <w:pStyle w:val="3"/>
      </w:pPr>
      <w:r>
        <w:rPr>
          <w:rFonts w:hint="eastAsia"/>
        </w:rPr>
        <w:t xml:space="preserve">全国层面，为完善法律法规、保障数字经济规范有序发展，贵公司认为最紧迫的事项是（ </w:t>
      </w:r>
      <w:r>
        <w:t xml:space="preserve"> </w:t>
      </w:r>
      <w:r>
        <w:rPr>
          <w:rFonts w:hint="eastAsia"/>
        </w:rPr>
        <w:t>）</w:t>
      </w:r>
    </w:p>
    <w:p>
      <w:pPr>
        <w:rPr>
          <w:rFonts w:eastAsia="宋体" w:cs="Times New Roman"/>
        </w:rPr>
      </w:pPr>
      <w:r>
        <w:rPr>
          <w:rFonts w:hint="eastAsia" w:eastAsia="宋体" w:cs="Times New Roman"/>
        </w:rPr>
        <w:t>A.</w:t>
      </w:r>
      <w:r>
        <w:rPr>
          <w:rFonts w:eastAsia="宋体" w:cs="Times New Roman"/>
        </w:rPr>
        <w:t xml:space="preserve"> </w:t>
      </w:r>
      <w:r>
        <w:rPr>
          <w:rFonts w:hint="eastAsia" w:eastAsia="宋体" w:cs="Times New Roman"/>
        </w:rPr>
        <w:t>加强平台经济领域反垄断执法</w:t>
      </w:r>
    </w:p>
    <w:p>
      <w:pPr>
        <w:rPr>
          <w:rFonts w:eastAsia="宋体" w:cs="Times New Roman"/>
        </w:rPr>
      </w:pPr>
      <w:r>
        <w:rPr>
          <w:rFonts w:hint="eastAsia" w:eastAsia="宋体" w:cs="Times New Roman"/>
        </w:rPr>
        <w:t>B.</w:t>
      </w:r>
      <w:r>
        <w:rPr>
          <w:rFonts w:eastAsia="宋体" w:cs="Times New Roman"/>
        </w:rPr>
        <w:t xml:space="preserve"> </w:t>
      </w:r>
      <w:r>
        <w:rPr>
          <w:rFonts w:hint="eastAsia" w:eastAsia="宋体" w:cs="Times New Roman"/>
        </w:rPr>
        <w:t>加快数据产权立法，明确数据产权归属</w:t>
      </w:r>
    </w:p>
    <w:p>
      <w:pPr>
        <w:rPr>
          <w:rFonts w:eastAsia="宋体" w:cs="Times New Roman"/>
        </w:rPr>
      </w:pPr>
      <w:r>
        <w:rPr>
          <w:rFonts w:hint="eastAsia" w:eastAsia="宋体" w:cs="Times New Roman"/>
        </w:rPr>
        <w:t>C.</w:t>
      </w:r>
      <w:r>
        <w:rPr>
          <w:rFonts w:eastAsia="宋体" w:cs="Times New Roman"/>
        </w:rPr>
        <w:t xml:space="preserve"> </w:t>
      </w:r>
      <w:r>
        <w:rPr>
          <w:rFonts w:hint="eastAsia" w:eastAsia="宋体" w:cs="Times New Roman"/>
        </w:rPr>
        <w:t>加快数据开放共享立法，推进政府数据开放共享</w:t>
      </w:r>
    </w:p>
    <w:p>
      <w:pPr>
        <w:rPr>
          <w:rFonts w:eastAsia="宋体" w:cs="Times New Roman"/>
        </w:rPr>
      </w:pPr>
      <w:r>
        <w:rPr>
          <w:rFonts w:hint="eastAsia" w:eastAsia="宋体" w:cs="Times New Roman"/>
        </w:rPr>
        <w:t>D.</w:t>
      </w:r>
      <w:r>
        <w:rPr>
          <w:rFonts w:eastAsia="宋体" w:cs="Times New Roman"/>
        </w:rPr>
        <w:t xml:space="preserve"> </w:t>
      </w:r>
      <w:r>
        <w:rPr>
          <w:rFonts w:hint="eastAsia" w:eastAsia="宋体" w:cs="Times New Roman"/>
        </w:rPr>
        <w:t>完善知识产权保护体系，支持和鼓励数字技术及产品研发</w:t>
      </w:r>
    </w:p>
    <w:p>
      <w:pPr>
        <w:rPr>
          <w:rFonts w:eastAsia="宋体" w:cs="Times New Roman"/>
        </w:rPr>
      </w:pPr>
      <w:r>
        <w:rPr>
          <w:rFonts w:hint="eastAsia" w:eastAsia="宋体" w:cs="Times New Roman"/>
        </w:rPr>
        <w:t>E.</w:t>
      </w:r>
      <w:r>
        <w:rPr>
          <w:rFonts w:eastAsia="宋体" w:cs="Times New Roman"/>
        </w:rPr>
        <w:t xml:space="preserve"> </w:t>
      </w:r>
      <w:r>
        <w:rPr>
          <w:rFonts w:hint="eastAsia" w:eastAsia="宋体" w:cs="Times New Roman"/>
        </w:rPr>
        <w:t>加快隐私保护和数据安全保护立法，消除企业数字化转型风险</w:t>
      </w:r>
    </w:p>
    <w:p>
      <w:pPr>
        <w:rPr>
          <w:rFonts w:eastAsia="宋体" w:cs="Times New Roman"/>
        </w:rPr>
      </w:pPr>
      <w:r>
        <w:rPr>
          <w:rFonts w:hint="eastAsia" w:eastAsia="宋体" w:cs="Times New Roman"/>
        </w:rPr>
        <w:t>F.</w:t>
      </w:r>
      <w:r>
        <w:rPr>
          <w:rFonts w:eastAsia="宋体" w:cs="Times New Roman"/>
        </w:rPr>
        <w:t xml:space="preserve"> </w:t>
      </w:r>
      <w:r>
        <w:rPr>
          <w:rFonts w:hint="eastAsia" w:eastAsia="宋体" w:cs="Times New Roman"/>
        </w:rPr>
        <w:t>其他</w:t>
      </w:r>
      <w:r>
        <w:rPr>
          <w:rFonts w:hint="eastAsia" w:eastAsia="宋体" w:cs="Times New Roman"/>
          <w:u w:val="single"/>
        </w:rPr>
        <w:t xml:space="preserve"> </w:t>
      </w:r>
      <w:r>
        <w:rPr>
          <w:rFonts w:eastAsia="宋体" w:cs="Times New Roman"/>
          <w:u w:val="single"/>
        </w:rPr>
        <w:t xml:space="preserve">         </w:t>
      </w:r>
    </w:p>
    <w:p>
      <w:pPr>
        <w:rPr>
          <w:rFonts w:eastAsia="宋体" w:cs="Times New Roman"/>
        </w:rPr>
      </w:pPr>
      <w:r>
        <w:rPr>
          <w:rFonts w:hint="eastAsia" w:eastAsia="宋体" w:cs="Times New Roman"/>
        </w:rPr>
        <w:t>G.</w:t>
      </w:r>
      <w:r>
        <w:rPr>
          <w:rFonts w:eastAsia="宋体" w:cs="Times New Roman"/>
        </w:rPr>
        <w:t xml:space="preserve"> </w:t>
      </w:r>
      <w:r>
        <w:rPr>
          <w:rFonts w:hint="eastAsia" w:eastAsia="宋体" w:cs="Times New Roman"/>
        </w:rPr>
        <w:t>不了解</w:t>
      </w:r>
    </w:p>
    <w:p>
      <w:pPr>
        <w:rPr>
          <w:rFonts w:eastAsia="宋体" w:cs="Times New Roman"/>
        </w:rPr>
      </w:pPr>
      <w:r>
        <w:rPr>
          <w:rFonts w:hint="eastAsia" w:eastAsia="宋体" w:cs="Times New Roman"/>
        </w:rPr>
        <w:t>注：单选题。</w:t>
      </w:r>
    </w:p>
    <w:p>
      <w:pPr>
        <w:rPr>
          <w:rFonts w:eastAsia="宋体" w:cs="Times New Roman"/>
        </w:rPr>
      </w:pPr>
    </w:p>
    <w:p>
      <w:pPr>
        <w:pStyle w:val="3"/>
      </w:pPr>
      <w:r>
        <w:rPr>
          <w:rFonts w:hint="eastAsia"/>
        </w:rPr>
        <w:t>在加快或进一步推进数字化转型方面，贵公司有哪些方面的政策诉求？请具体说明。</w:t>
      </w:r>
    </w:p>
    <w:p>
      <w:pPr>
        <w:rPr>
          <w:rFonts w:eastAsia="宋体" w:cs="Times New Roman"/>
        </w:rPr>
      </w:pPr>
      <w:r>
        <w:rPr>
          <w:rFonts w:hint="eastAsia" w:eastAsia="宋体" w:cs="Times New Roman"/>
        </w:rPr>
        <w:t>说明：</w:t>
      </w:r>
    </w:p>
    <w:p>
      <w:pPr>
        <w:rPr>
          <w:rFonts w:eastAsia="宋体" w:cs="Times New Roman"/>
        </w:rPr>
      </w:pPr>
      <w:r>
        <w:rPr>
          <w:rFonts w:eastAsia="宋体" w:cs="Times New Roman"/>
        </w:rPr>
        <w:t>1</w:t>
      </w:r>
      <w:r>
        <w:rPr>
          <w:rFonts w:hint="eastAsia" w:eastAsia="宋体" w:cs="Times New Roman"/>
        </w:rPr>
        <w:t>）若选择某一选项，请给出具体的政策诉求。例如，在人才方面，加大数字人才培育，对数字人才引进提供人才政策保障。</w:t>
      </w:r>
    </w:p>
    <w:p>
      <w:pPr>
        <w:rPr>
          <w:rFonts w:eastAsia="宋体" w:cs="Times New Roman"/>
        </w:rPr>
      </w:pPr>
      <w:r>
        <w:rPr>
          <w:rFonts w:hint="eastAsia" w:eastAsia="宋体" w:cs="Times New Roman"/>
        </w:rPr>
        <w:t>2）“数据”主要是指政府部门掌握的公共数据，以及在位主导企业拥有的基础性数据。</w:t>
      </w:r>
    </w:p>
    <w:p>
      <w:pPr>
        <w:rPr>
          <w:rFonts w:eastAsia="宋体" w:cs="Times New Roman"/>
          <w:u w:val="single"/>
        </w:rPr>
      </w:pPr>
      <w:r>
        <w:rPr>
          <w:rFonts w:hint="eastAsia" w:eastAsia="宋体" w:cs="Times New Roman"/>
        </w:rPr>
        <w:t>A.</w:t>
      </w:r>
      <w:r>
        <w:rPr>
          <w:rFonts w:eastAsia="宋体" w:cs="Times New Roman"/>
        </w:rPr>
        <w:t xml:space="preserve"> </w:t>
      </w:r>
      <w:r>
        <w:rPr>
          <w:rFonts w:hint="eastAsia" w:eastAsia="宋体" w:cs="Times New Roman"/>
        </w:rPr>
        <w:t xml:space="preserve">人才 （ </w:t>
      </w:r>
      <w:r>
        <w:rPr>
          <w:rFonts w:eastAsia="宋体" w:cs="Times New Roman"/>
        </w:rPr>
        <w:t xml:space="preserve"> </w:t>
      </w:r>
      <w:r>
        <w:rPr>
          <w:rFonts w:hint="eastAsia" w:eastAsia="宋体" w:cs="Times New Roman"/>
        </w:rPr>
        <w:t>）</w:t>
      </w:r>
      <w:r>
        <w:rPr>
          <w:rFonts w:hint="eastAsia" w:eastAsia="宋体" w:cs="Times New Roman"/>
          <w:u w:val="single"/>
        </w:rPr>
        <w:t xml:space="preserve"> </w:t>
      </w:r>
      <w:r>
        <w:rPr>
          <w:rFonts w:eastAsia="宋体" w:cs="Times New Roman"/>
          <w:u w:val="single"/>
        </w:rPr>
        <w:t xml:space="preserve">                            </w:t>
      </w:r>
    </w:p>
    <w:p>
      <w:pPr>
        <w:rPr>
          <w:rFonts w:eastAsia="宋体" w:cs="Times New Roman"/>
          <w:u w:val="single"/>
        </w:rPr>
      </w:pPr>
      <w:r>
        <w:rPr>
          <w:rFonts w:hint="eastAsia" w:eastAsia="宋体" w:cs="Times New Roman"/>
        </w:rPr>
        <w:t>B.</w:t>
      </w:r>
      <w:r>
        <w:rPr>
          <w:rFonts w:eastAsia="宋体" w:cs="Times New Roman"/>
        </w:rPr>
        <w:t xml:space="preserve"> </w:t>
      </w:r>
      <w:r>
        <w:rPr>
          <w:rFonts w:hint="eastAsia" w:eastAsia="宋体" w:cs="Times New Roman"/>
        </w:rPr>
        <w:t xml:space="preserve">技术 （ </w:t>
      </w:r>
      <w:r>
        <w:rPr>
          <w:rFonts w:eastAsia="宋体" w:cs="Times New Roman"/>
        </w:rPr>
        <w:t xml:space="preserve"> </w:t>
      </w:r>
      <w:r>
        <w:rPr>
          <w:rFonts w:hint="eastAsia" w:eastAsia="宋体" w:cs="Times New Roman"/>
        </w:rPr>
        <w:t>）</w:t>
      </w:r>
      <w:r>
        <w:rPr>
          <w:rFonts w:hint="eastAsia" w:eastAsia="宋体" w:cs="Times New Roman"/>
          <w:u w:val="single"/>
        </w:rPr>
        <w:t xml:space="preserve"> </w:t>
      </w:r>
      <w:r>
        <w:rPr>
          <w:rFonts w:eastAsia="宋体" w:cs="Times New Roman"/>
          <w:u w:val="single"/>
        </w:rPr>
        <w:t xml:space="preserve">                            </w:t>
      </w:r>
    </w:p>
    <w:p>
      <w:pPr>
        <w:rPr>
          <w:rFonts w:eastAsia="宋体" w:cs="Times New Roman"/>
          <w:u w:val="single"/>
        </w:rPr>
      </w:pPr>
      <w:r>
        <w:rPr>
          <w:rFonts w:hint="eastAsia" w:eastAsia="宋体" w:cs="Times New Roman"/>
        </w:rPr>
        <w:t>C.</w:t>
      </w:r>
      <w:r>
        <w:rPr>
          <w:rFonts w:eastAsia="宋体" w:cs="Times New Roman"/>
        </w:rPr>
        <w:t xml:space="preserve"> </w:t>
      </w:r>
      <w:r>
        <w:rPr>
          <w:rFonts w:hint="eastAsia" w:eastAsia="宋体" w:cs="Times New Roman"/>
        </w:rPr>
        <w:t xml:space="preserve">资金 （ </w:t>
      </w:r>
      <w:r>
        <w:rPr>
          <w:rFonts w:eastAsia="宋体" w:cs="Times New Roman"/>
        </w:rPr>
        <w:t xml:space="preserve"> </w:t>
      </w:r>
      <w:r>
        <w:rPr>
          <w:rFonts w:hint="eastAsia" w:eastAsia="宋体" w:cs="Times New Roman"/>
        </w:rPr>
        <w:t>）</w:t>
      </w:r>
      <w:r>
        <w:rPr>
          <w:rFonts w:hint="eastAsia" w:eastAsia="宋体" w:cs="Times New Roman"/>
          <w:u w:val="single"/>
        </w:rPr>
        <w:t xml:space="preserve"> </w:t>
      </w:r>
      <w:r>
        <w:rPr>
          <w:rFonts w:eastAsia="宋体" w:cs="Times New Roman"/>
          <w:u w:val="single"/>
        </w:rPr>
        <w:t xml:space="preserve">                            </w:t>
      </w:r>
    </w:p>
    <w:p>
      <w:pPr>
        <w:rPr>
          <w:rFonts w:eastAsia="宋体" w:cs="Times New Roman"/>
        </w:rPr>
      </w:pPr>
      <w:r>
        <w:rPr>
          <w:rFonts w:hint="eastAsia" w:eastAsia="宋体" w:cs="Times New Roman"/>
        </w:rPr>
        <w:t>D.</w:t>
      </w:r>
      <w:r>
        <w:rPr>
          <w:rFonts w:eastAsia="宋体" w:cs="Times New Roman"/>
        </w:rPr>
        <w:t xml:space="preserve"> </w:t>
      </w:r>
      <w:r>
        <w:rPr>
          <w:rFonts w:hint="eastAsia" w:eastAsia="宋体" w:cs="Times New Roman"/>
        </w:rPr>
        <w:t xml:space="preserve">数据 （ </w:t>
      </w:r>
      <w:r>
        <w:rPr>
          <w:rFonts w:eastAsia="宋体" w:cs="Times New Roman"/>
        </w:rPr>
        <w:t xml:space="preserve"> </w:t>
      </w:r>
      <w:r>
        <w:rPr>
          <w:rFonts w:hint="eastAsia" w:eastAsia="宋体" w:cs="Times New Roman"/>
        </w:rPr>
        <w:t>）</w:t>
      </w:r>
      <w:r>
        <w:rPr>
          <w:rFonts w:hint="eastAsia" w:eastAsia="宋体" w:cs="Times New Roman"/>
          <w:u w:val="single"/>
        </w:rPr>
        <w:t xml:space="preserve"> </w:t>
      </w:r>
      <w:r>
        <w:rPr>
          <w:rFonts w:eastAsia="宋体" w:cs="Times New Roman"/>
          <w:u w:val="single"/>
        </w:rPr>
        <w:t xml:space="preserve">                            </w:t>
      </w:r>
    </w:p>
    <w:p>
      <w:pPr>
        <w:rPr>
          <w:rFonts w:eastAsia="宋体" w:cs="Times New Roman"/>
          <w:u w:val="single"/>
        </w:rPr>
      </w:pPr>
      <w:r>
        <w:rPr>
          <w:rFonts w:hint="eastAsia" w:eastAsia="宋体" w:cs="Times New Roman"/>
        </w:rPr>
        <w:t>E.</w:t>
      </w:r>
      <w:r>
        <w:rPr>
          <w:rFonts w:eastAsia="宋体" w:cs="Times New Roman"/>
        </w:rPr>
        <w:t xml:space="preserve"> </w:t>
      </w:r>
      <w:r>
        <w:rPr>
          <w:rFonts w:hint="eastAsia" w:eastAsia="宋体" w:cs="Times New Roman"/>
        </w:rPr>
        <w:t xml:space="preserve">基础设施 （ </w:t>
      </w:r>
      <w:r>
        <w:rPr>
          <w:rFonts w:eastAsia="宋体" w:cs="Times New Roman"/>
        </w:rPr>
        <w:t xml:space="preserve"> </w:t>
      </w:r>
      <w:r>
        <w:rPr>
          <w:rFonts w:hint="eastAsia" w:eastAsia="宋体" w:cs="Times New Roman"/>
        </w:rPr>
        <w:t>）</w:t>
      </w:r>
      <w:r>
        <w:rPr>
          <w:rFonts w:hint="eastAsia" w:eastAsia="宋体" w:cs="Times New Roman"/>
          <w:u w:val="single"/>
        </w:rPr>
        <w:t xml:space="preserve"> </w:t>
      </w:r>
      <w:r>
        <w:rPr>
          <w:rFonts w:eastAsia="宋体" w:cs="Times New Roman"/>
          <w:u w:val="single"/>
        </w:rPr>
        <w:t xml:space="preserve">                        </w:t>
      </w:r>
    </w:p>
    <w:p>
      <w:pPr>
        <w:rPr>
          <w:rFonts w:eastAsia="宋体" w:cs="Times New Roman"/>
          <w:u w:val="single"/>
        </w:rPr>
      </w:pPr>
      <w:r>
        <w:rPr>
          <w:rFonts w:hint="eastAsia" w:eastAsia="宋体" w:cs="Times New Roman"/>
        </w:rPr>
        <w:t>F.</w:t>
      </w:r>
      <w:r>
        <w:rPr>
          <w:rFonts w:eastAsia="宋体" w:cs="Times New Roman"/>
        </w:rPr>
        <w:t xml:space="preserve"> </w:t>
      </w:r>
      <w:r>
        <w:rPr>
          <w:rFonts w:hint="eastAsia" w:eastAsia="宋体" w:cs="Times New Roman"/>
        </w:rPr>
        <w:t xml:space="preserve">法律法规（ </w:t>
      </w:r>
      <w:r>
        <w:rPr>
          <w:rFonts w:eastAsia="宋体" w:cs="Times New Roman"/>
        </w:rPr>
        <w:t xml:space="preserve"> </w:t>
      </w:r>
      <w:r>
        <w:rPr>
          <w:rFonts w:hint="eastAsia" w:eastAsia="宋体" w:cs="Times New Roman"/>
        </w:rPr>
        <w:t>）</w:t>
      </w:r>
      <w:r>
        <w:rPr>
          <w:rFonts w:hint="eastAsia" w:eastAsia="宋体" w:cs="Times New Roman"/>
          <w:u w:val="single"/>
        </w:rPr>
        <w:t xml:space="preserve"> </w:t>
      </w:r>
      <w:r>
        <w:rPr>
          <w:rFonts w:eastAsia="宋体" w:cs="Times New Roman"/>
          <w:u w:val="single"/>
        </w:rPr>
        <w:t xml:space="preserve">                            </w:t>
      </w:r>
    </w:p>
    <w:p>
      <w:pPr>
        <w:rPr>
          <w:rFonts w:eastAsia="宋体" w:cs="Times New Roman"/>
        </w:rPr>
      </w:pPr>
      <w:r>
        <w:rPr>
          <w:rFonts w:hint="eastAsia" w:eastAsia="宋体" w:cs="Times New Roman"/>
        </w:rPr>
        <w:t>G.</w:t>
      </w:r>
      <w:r>
        <w:rPr>
          <w:rFonts w:eastAsia="宋体" w:cs="Times New Roman"/>
        </w:rPr>
        <w:t xml:space="preserve"> </w:t>
      </w:r>
      <w:r>
        <w:rPr>
          <w:rFonts w:hint="eastAsia" w:eastAsia="宋体" w:cs="Times New Roman"/>
        </w:rPr>
        <w:t xml:space="preserve">其他 （ </w:t>
      </w:r>
      <w:r>
        <w:rPr>
          <w:rFonts w:eastAsia="宋体" w:cs="Times New Roman"/>
        </w:rPr>
        <w:t xml:space="preserve"> </w:t>
      </w:r>
      <w:r>
        <w:rPr>
          <w:rFonts w:hint="eastAsia" w:eastAsia="宋体" w:cs="Times New Roman"/>
        </w:rPr>
        <w:t>）</w:t>
      </w:r>
      <w:r>
        <w:rPr>
          <w:rFonts w:hint="eastAsia" w:eastAsia="宋体" w:cs="Times New Roman"/>
          <w:u w:val="single"/>
        </w:rPr>
        <w:t xml:space="preserve"> </w:t>
      </w:r>
      <w:r>
        <w:rPr>
          <w:rFonts w:eastAsia="宋体" w:cs="Times New Roman"/>
          <w:u w:val="single"/>
        </w:rPr>
        <w:t xml:space="preserve">                               </w:t>
      </w:r>
    </w:p>
    <w:p>
      <w:pPr>
        <w:rPr>
          <w:rFonts w:eastAsia="宋体" w:cs="Times New Roman"/>
        </w:rPr>
      </w:pPr>
      <w:r>
        <w:rPr>
          <w:rFonts w:hint="eastAsia" w:eastAsia="宋体" w:cs="Times New Roman"/>
        </w:rPr>
        <w:t>注：多选题，不定选项。</w:t>
      </w:r>
    </w:p>
    <w:p>
      <w:pPr>
        <w:rPr>
          <w:rFonts w:eastAsia="宋体" w:cs="Times New Roman"/>
        </w:rPr>
      </w:pPr>
    </w:p>
    <w:p>
      <w:pPr>
        <w:pStyle w:val="2"/>
        <w:numPr>
          <w:ilvl w:val="0"/>
          <w:numId w:val="5"/>
        </w:numPr>
      </w:pPr>
      <w:r>
        <w:rPr>
          <w:rFonts w:hint="eastAsia"/>
        </w:rPr>
        <w:t>“碳达峰”“碳中和” 对企业的影响</w:t>
      </w:r>
    </w:p>
    <w:p/>
    <w:p>
      <w:pPr>
        <w:rPr>
          <w:rFonts w:ascii="楷体" w:hAnsi="楷体" w:eastAsia="楷体" w:cs="Times New Roman"/>
        </w:rPr>
      </w:pPr>
      <w:r>
        <w:rPr>
          <w:rFonts w:hint="eastAsia" w:ascii="楷体" w:hAnsi="楷体" w:eastAsia="楷体" w:cs="Times New Roman"/>
        </w:rPr>
        <w:t>相关概念：</w:t>
      </w:r>
    </w:p>
    <w:p>
      <w:pPr>
        <w:rPr>
          <w:rFonts w:ascii="楷体" w:hAnsi="楷体" w:eastAsia="楷体" w:cs="Times New Roman"/>
        </w:rPr>
      </w:pPr>
      <w:r>
        <w:rPr>
          <w:rFonts w:hint="eastAsia" w:ascii="楷体" w:hAnsi="楷体" w:eastAsia="楷体" w:cs="Times New Roman"/>
        </w:rPr>
        <w:t>1）碳达峰</w:t>
      </w:r>
      <w:r>
        <w:rPr>
          <w:rFonts w:ascii="楷体" w:hAnsi="楷体" w:eastAsia="楷体" w:cs="Times New Roman"/>
        </w:rPr>
        <w:t>:</w:t>
      </w:r>
      <w:r>
        <w:rPr>
          <w:rFonts w:hint="eastAsia" w:ascii="楷体" w:hAnsi="楷体" w:eastAsia="楷体" w:cs="Times New Roman"/>
        </w:rPr>
        <w:t>在某一个时点，二氧化碳的排放不再增长达到峰值，之后逐步回落。</w:t>
      </w:r>
    </w:p>
    <w:p>
      <w:pPr>
        <w:rPr>
          <w:rFonts w:ascii="楷体" w:hAnsi="楷体" w:eastAsia="楷体" w:cs="Times New Roman"/>
        </w:rPr>
      </w:pPr>
      <w:r>
        <w:rPr>
          <w:rFonts w:hint="eastAsia" w:ascii="楷体" w:hAnsi="楷体" w:eastAsia="楷体" w:cs="Times New Roman"/>
        </w:rPr>
        <w:t>2）碳中和</w:t>
      </w:r>
      <w:r>
        <w:rPr>
          <w:rFonts w:ascii="楷体" w:hAnsi="楷体" w:eastAsia="楷体" w:cs="Times New Roman"/>
        </w:rPr>
        <w:t>：</w:t>
      </w:r>
      <w:r>
        <w:rPr>
          <w:rFonts w:hint="eastAsia" w:ascii="楷体" w:hAnsi="楷体" w:eastAsia="楷体" w:cs="Times New Roman"/>
        </w:rPr>
        <w:t>在一定时间内，直接或间接产生的温室气体排放总量，通过植树造林、节能减排等形式，抵消自身产生的二氧化碳排放，实现二氧化碳的“零排放”。</w:t>
      </w:r>
    </w:p>
    <w:p>
      <w:pPr>
        <w:rPr>
          <w:rFonts w:ascii="楷体" w:hAnsi="楷体" w:eastAsia="楷体" w:cs="Times New Roman"/>
        </w:rPr>
      </w:pPr>
      <w:r>
        <w:rPr>
          <w:rFonts w:hint="eastAsia" w:ascii="楷体" w:hAnsi="楷体" w:eastAsia="楷体" w:cs="Times New Roman"/>
        </w:rPr>
        <w:t>3）2020年9月22日，中国政府在第七十五届联合国大会上提出：“中国将提高国家自主贡献力度，采取更加有力的政策和措施，二氧化碳排放力争于2030年前达到峰值，努力争取2060年前实现碳中和。”</w:t>
      </w:r>
    </w:p>
    <w:p>
      <w:pPr>
        <w:spacing w:line="240" w:lineRule="auto"/>
        <w:ind w:firstLine="420" w:firstLineChars="200"/>
        <w:rPr>
          <w:rFonts w:ascii="Calibri" w:hAnsi="Calibri" w:eastAsia="宋体" w:cs="Times New Roman"/>
          <w:color w:val="000000"/>
          <w:sz w:val="21"/>
        </w:rPr>
      </w:pPr>
    </w:p>
    <w:p>
      <w:pPr>
        <w:pStyle w:val="3"/>
      </w:pPr>
      <w:r>
        <w:rPr>
          <w:rFonts w:hint="eastAsia" w:eastAsia="宋体" w:cs="Times New Roman"/>
          <w:bCs w:val="0"/>
          <w:szCs w:val="22"/>
        </w:rPr>
        <w:t>贵企业2</w:t>
      </w:r>
      <w:r>
        <w:rPr>
          <w:rFonts w:eastAsia="宋体" w:cs="Times New Roman"/>
          <w:bCs w:val="0"/>
          <w:szCs w:val="22"/>
        </w:rPr>
        <w:t>018-2020</w:t>
      </w:r>
      <w:r>
        <w:rPr>
          <w:rFonts w:hint="eastAsia" w:eastAsia="宋体" w:cs="Times New Roman"/>
          <w:bCs w:val="0"/>
          <w:szCs w:val="22"/>
        </w:rPr>
        <w:t>年</w:t>
      </w:r>
      <w:r>
        <w:rPr>
          <w:rFonts w:eastAsia="宋体" w:cs="Times New Roman"/>
          <w:bCs w:val="0"/>
          <w:szCs w:val="22"/>
        </w:rPr>
        <w:t>主要能源消耗量</w:t>
      </w:r>
      <w:r>
        <w:rPr>
          <w:rFonts w:hint="eastAsia" w:eastAsia="宋体" w:cs="Times New Roman"/>
          <w:bCs w:val="0"/>
          <w:szCs w:val="22"/>
        </w:rPr>
        <w:t>为</w:t>
      </w:r>
      <w:r>
        <w:rPr>
          <w:rFonts w:eastAsia="宋体" w:cs="Times New Roman"/>
          <w:bCs w:val="0"/>
          <w:szCs w:val="22"/>
        </w:rPr>
        <w:t>：</w:t>
      </w:r>
    </w:p>
    <w:tbl>
      <w:tblPr>
        <w:tblStyle w:val="15"/>
        <w:tblW w:w="8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461"/>
        <w:gridCol w:w="1718"/>
        <w:gridCol w:w="1718"/>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696" w:type="dxa"/>
          </w:tcPr>
          <w:p>
            <w:pPr>
              <w:jc w:val="center"/>
              <w:rPr>
                <w:rFonts w:ascii="Calibri" w:hAnsi="Calibri" w:eastAsia="宋体" w:cs="Times New Roman"/>
                <w:color w:val="000000"/>
                <w:szCs w:val="24"/>
              </w:rPr>
            </w:pPr>
            <w:r>
              <w:rPr>
                <w:rFonts w:hint="eastAsia" w:ascii="Calibri" w:hAnsi="Calibri" w:eastAsia="宋体" w:cs="Times New Roman"/>
                <w:color w:val="000000"/>
                <w:szCs w:val="24"/>
              </w:rPr>
              <w:t>指标</w:t>
            </w:r>
          </w:p>
        </w:tc>
        <w:tc>
          <w:tcPr>
            <w:tcW w:w="1461" w:type="dxa"/>
          </w:tcPr>
          <w:p>
            <w:pPr>
              <w:jc w:val="center"/>
              <w:rPr>
                <w:rFonts w:ascii="Calibri" w:hAnsi="Calibri" w:eastAsia="宋体" w:cs="Times New Roman"/>
                <w:color w:val="000000"/>
                <w:szCs w:val="24"/>
              </w:rPr>
            </w:pPr>
            <w:r>
              <w:rPr>
                <w:rFonts w:hint="eastAsia" w:ascii="Calibri" w:hAnsi="Calibri" w:eastAsia="宋体" w:cs="Times New Roman"/>
                <w:color w:val="000000"/>
                <w:szCs w:val="24"/>
              </w:rPr>
              <w:t>单位</w:t>
            </w:r>
          </w:p>
        </w:tc>
        <w:tc>
          <w:tcPr>
            <w:tcW w:w="1718" w:type="dxa"/>
          </w:tcPr>
          <w:p>
            <w:pPr>
              <w:jc w:val="center"/>
              <w:rPr>
                <w:rFonts w:ascii="Calibri" w:hAnsi="Calibri" w:eastAsia="宋体" w:cs="Times New Roman"/>
                <w:color w:val="000000"/>
                <w:szCs w:val="24"/>
              </w:rPr>
            </w:pPr>
            <w:r>
              <w:rPr>
                <w:rFonts w:hint="eastAsia" w:ascii="Calibri" w:hAnsi="Calibri" w:eastAsia="宋体" w:cs="Times New Roman"/>
                <w:color w:val="000000"/>
                <w:szCs w:val="24"/>
              </w:rPr>
              <w:t>2</w:t>
            </w:r>
            <w:r>
              <w:rPr>
                <w:rFonts w:ascii="Calibri" w:hAnsi="Calibri" w:eastAsia="宋体" w:cs="Times New Roman"/>
                <w:color w:val="000000"/>
                <w:szCs w:val="24"/>
              </w:rPr>
              <w:t>018</w:t>
            </w:r>
            <w:r>
              <w:rPr>
                <w:rFonts w:hint="eastAsia" w:ascii="Calibri" w:hAnsi="Calibri" w:eastAsia="宋体" w:cs="Times New Roman"/>
                <w:color w:val="000000"/>
                <w:szCs w:val="24"/>
              </w:rPr>
              <w:t>年</w:t>
            </w:r>
          </w:p>
        </w:tc>
        <w:tc>
          <w:tcPr>
            <w:tcW w:w="1718" w:type="dxa"/>
          </w:tcPr>
          <w:p>
            <w:pPr>
              <w:jc w:val="center"/>
              <w:rPr>
                <w:rFonts w:ascii="Calibri" w:hAnsi="Calibri" w:eastAsia="宋体" w:cs="Times New Roman"/>
                <w:color w:val="000000"/>
                <w:szCs w:val="24"/>
              </w:rPr>
            </w:pPr>
            <w:r>
              <w:rPr>
                <w:rFonts w:hint="eastAsia" w:ascii="Calibri" w:hAnsi="Calibri" w:eastAsia="宋体" w:cs="Times New Roman"/>
                <w:color w:val="000000"/>
                <w:szCs w:val="24"/>
              </w:rPr>
              <w:t>2019年</w:t>
            </w:r>
          </w:p>
        </w:tc>
        <w:tc>
          <w:tcPr>
            <w:tcW w:w="1719" w:type="dxa"/>
          </w:tcPr>
          <w:p>
            <w:pPr>
              <w:jc w:val="center"/>
              <w:rPr>
                <w:rFonts w:ascii="Calibri" w:hAnsi="Calibri" w:eastAsia="宋体" w:cs="Times New Roman"/>
                <w:color w:val="000000"/>
                <w:szCs w:val="24"/>
              </w:rPr>
            </w:pPr>
            <w:r>
              <w:rPr>
                <w:rFonts w:hint="eastAsia" w:ascii="Calibri" w:hAnsi="Calibri" w:eastAsia="宋体" w:cs="Times New Roman"/>
                <w:color w:val="000000"/>
                <w:szCs w:val="24"/>
              </w:rPr>
              <w:t>2</w:t>
            </w:r>
            <w:r>
              <w:rPr>
                <w:rFonts w:ascii="Calibri" w:hAnsi="Calibri" w:eastAsia="宋体" w:cs="Times New Roman"/>
                <w:color w:val="000000"/>
                <w:szCs w:val="24"/>
              </w:rPr>
              <w:t>020</w:t>
            </w:r>
            <w:r>
              <w:rPr>
                <w:rFonts w:hint="eastAsia" w:ascii="Calibri" w:hAnsi="Calibri" w:eastAsia="宋体" w:cs="Times New Roman"/>
                <w:color w:val="000000"/>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696" w:type="dxa"/>
          </w:tcPr>
          <w:p>
            <w:pPr>
              <w:rPr>
                <w:rFonts w:ascii="Calibri" w:hAnsi="Calibri" w:eastAsia="宋体" w:cs="Times New Roman"/>
                <w:color w:val="000000"/>
                <w:szCs w:val="24"/>
              </w:rPr>
            </w:pPr>
            <w:r>
              <w:rPr>
                <w:rFonts w:hint="eastAsia" w:ascii="Calibri" w:hAnsi="Calibri" w:eastAsia="宋体" w:cs="Times New Roman"/>
                <w:color w:val="000000"/>
                <w:szCs w:val="24"/>
              </w:rPr>
              <w:t>生产用电量</w:t>
            </w:r>
          </w:p>
        </w:tc>
        <w:tc>
          <w:tcPr>
            <w:tcW w:w="1461" w:type="dxa"/>
          </w:tcPr>
          <w:p>
            <w:pPr>
              <w:rPr>
                <w:rFonts w:ascii="Calibri" w:hAnsi="Calibri" w:eastAsia="宋体" w:cs="Times New Roman"/>
                <w:color w:val="000000"/>
                <w:szCs w:val="24"/>
              </w:rPr>
            </w:pPr>
            <w:r>
              <w:rPr>
                <w:rFonts w:hint="eastAsia" w:ascii="Calibri" w:hAnsi="Calibri" w:eastAsia="宋体" w:cs="Times New Roman"/>
                <w:color w:val="000000"/>
                <w:szCs w:val="24"/>
              </w:rPr>
              <w:t>千瓦时</w:t>
            </w:r>
          </w:p>
        </w:tc>
        <w:tc>
          <w:tcPr>
            <w:tcW w:w="1718" w:type="dxa"/>
          </w:tcPr>
          <w:p>
            <w:pPr>
              <w:rPr>
                <w:rFonts w:ascii="Calibri" w:hAnsi="Calibri" w:eastAsia="宋体" w:cs="Times New Roman"/>
                <w:color w:val="000000"/>
                <w:szCs w:val="24"/>
              </w:rPr>
            </w:pPr>
          </w:p>
        </w:tc>
        <w:tc>
          <w:tcPr>
            <w:tcW w:w="1718" w:type="dxa"/>
          </w:tcPr>
          <w:p>
            <w:pPr>
              <w:rPr>
                <w:rFonts w:ascii="Calibri" w:hAnsi="Calibri" w:eastAsia="宋体" w:cs="Times New Roman"/>
                <w:color w:val="000000"/>
                <w:szCs w:val="24"/>
              </w:rPr>
            </w:pPr>
          </w:p>
        </w:tc>
        <w:tc>
          <w:tcPr>
            <w:tcW w:w="1719" w:type="dxa"/>
          </w:tcPr>
          <w:p>
            <w:pPr>
              <w:rPr>
                <w:rFonts w:ascii="Calibri" w:hAnsi="Calibri" w:eastAsia="宋体"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696" w:type="dxa"/>
          </w:tcPr>
          <w:p>
            <w:pPr>
              <w:rPr>
                <w:rFonts w:ascii="Calibri" w:hAnsi="Calibri" w:eastAsia="宋体" w:cs="Times New Roman"/>
                <w:color w:val="000000"/>
                <w:szCs w:val="24"/>
              </w:rPr>
            </w:pPr>
            <w:r>
              <w:rPr>
                <w:rFonts w:hint="eastAsia" w:ascii="Calibri" w:hAnsi="Calibri" w:eastAsia="宋体" w:cs="Times New Roman"/>
                <w:color w:val="000000"/>
                <w:szCs w:val="24"/>
              </w:rPr>
              <w:t>生产</w:t>
            </w:r>
            <w:r>
              <w:rPr>
                <w:rFonts w:ascii="Calibri" w:hAnsi="Calibri" w:eastAsia="宋体" w:cs="Times New Roman"/>
                <w:color w:val="000000"/>
                <w:szCs w:val="24"/>
              </w:rPr>
              <w:t>用水量</w:t>
            </w:r>
          </w:p>
        </w:tc>
        <w:tc>
          <w:tcPr>
            <w:tcW w:w="1461" w:type="dxa"/>
          </w:tcPr>
          <w:p>
            <w:pPr>
              <w:rPr>
                <w:rFonts w:ascii="Calibri" w:hAnsi="Calibri" w:eastAsia="宋体" w:cs="Times New Roman"/>
                <w:color w:val="000000"/>
                <w:szCs w:val="24"/>
              </w:rPr>
            </w:pPr>
            <w:r>
              <w:rPr>
                <w:rFonts w:hint="eastAsia" w:ascii="Calibri" w:hAnsi="Calibri" w:eastAsia="宋体" w:cs="Times New Roman"/>
                <w:color w:val="000000"/>
                <w:szCs w:val="24"/>
              </w:rPr>
              <w:t>吨</w:t>
            </w:r>
          </w:p>
        </w:tc>
        <w:tc>
          <w:tcPr>
            <w:tcW w:w="1718" w:type="dxa"/>
          </w:tcPr>
          <w:p>
            <w:pPr>
              <w:rPr>
                <w:rFonts w:ascii="Calibri" w:hAnsi="Calibri" w:eastAsia="宋体" w:cs="Times New Roman"/>
                <w:color w:val="000000"/>
                <w:szCs w:val="24"/>
              </w:rPr>
            </w:pPr>
          </w:p>
        </w:tc>
        <w:tc>
          <w:tcPr>
            <w:tcW w:w="1718" w:type="dxa"/>
          </w:tcPr>
          <w:p>
            <w:pPr>
              <w:rPr>
                <w:rFonts w:ascii="Calibri" w:hAnsi="Calibri" w:eastAsia="宋体" w:cs="Times New Roman"/>
                <w:color w:val="000000"/>
                <w:szCs w:val="24"/>
              </w:rPr>
            </w:pPr>
          </w:p>
        </w:tc>
        <w:tc>
          <w:tcPr>
            <w:tcW w:w="1719" w:type="dxa"/>
          </w:tcPr>
          <w:p>
            <w:pPr>
              <w:rPr>
                <w:rFonts w:ascii="Calibri" w:hAnsi="Calibri" w:eastAsia="宋体"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696" w:type="dxa"/>
          </w:tcPr>
          <w:p>
            <w:pPr>
              <w:rPr>
                <w:rFonts w:ascii="Calibri" w:hAnsi="Calibri" w:eastAsia="宋体" w:cs="Times New Roman"/>
                <w:color w:val="000000"/>
                <w:szCs w:val="24"/>
              </w:rPr>
            </w:pPr>
            <w:r>
              <w:rPr>
                <w:rFonts w:hint="eastAsia" w:ascii="Calibri" w:hAnsi="Calibri" w:eastAsia="宋体" w:cs="Times New Roman"/>
                <w:color w:val="000000"/>
                <w:szCs w:val="24"/>
              </w:rPr>
              <w:t>生产</w:t>
            </w:r>
            <w:r>
              <w:rPr>
                <w:rFonts w:ascii="Calibri" w:hAnsi="Calibri" w:eastAsia="宋体" w:cs="Times New Roman"/>
                <w:color w:val="000000"/>
                <w:szCs w:val="24"/>
              </w:rPr>
              <w:t>用气量</w:t>
            </w:r>
          </w:p>
        </w:tc>
        <w:tc>
          <w:tcPr>
            <w:tcW w:w="1461" w:type="dxa"/>
          </w:tcPr>
          <w:p>
            <w:pPr>
              <w:rPr>
                <w:rFonts w:ascii="Calibri" w:hAnsi="Calibri" w:eastAsia="宋体" w:cs="Times New Roman"/>
                <w:color w:val="000000"/>
                <w:szCs w:val="24"/>
              </w:rPr>
            </w:pPr>
            <w:r>
              <w:rPr>
                <w:rFonts w:hint="eastAsia" w:ascii="Calibri" w:hAnsi="Calibri" w:eastAsia="宋体" w:cs="Times New Roman"/>
                <w:color w:val="000000"/>
                <w:szCs w:val="24"/>
              </w:rPr>
              <w:t>立方</w:t>
            </w:r>
          </w:p>
        </w:tc>
        <w:tc>
          <w:tcPr>
            <w:tcW w:w="1718" w:type="dxa"/>
          </w:tcPr>
          <w:p>
            <w:pPr>
              <w:rPr>
                <w:rFonts w:ascii="Calibri" w:hAnsi="Calibri" w:eastAsia="宋体" w:cs="Times New Roman"/>
                <w:color w:val="000000"/>
                <w:szCs w:val="24"/>
              </w:rPr>
            </w:pPr>
          </w:p>
        </w:tc>
        <w:tc>
          <w:tcPr>
            <w:tcW w:w="1718" w:type="dxa"/>
          </w:tcPr>
          <w:p>
            <w:pPr>
              <w:rPr>
                <w:rFonts w:ascii="Calibri" w:hAnsi="Calibri" w:eastAsia="宋体" w:cs="Times New Roman"/>
                <w:color w:val="000000"/>
                <w:szCs w:val="24"/>
              </w:rPr>
            </w:pPr>
          </w:p>
        </w:tc>
        <w:tc>
          <w:tcPr>
            <w:tcW w:w="1719" w:type="dxa"/>
          </w:tcPr>
          <w:p>
            <w:pPr>
              <w:rPr>
                <w:rFonts w:ascii="Calibri" w:hAnsi="Calibri" w:eastAsia="宋体"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696" w:type="dxa"/>
          </w:tcPr>
          <w:p>
            <w:pPr>
              <w:rPr>
                <w:rFonts w:ascii="Calibri" w:hAnsi="Calibri" w:eastAsia="宋体" w:cs="Times New Roman"/>
                <w:color w:val="000000"/>
                <w:szCs w:val="24"/>
              </w:rPr>
            </w:pPr>
            <w:r>
              <w:rPr>
                <w:rFonts w:hint="eastAsia" w:ascii="Calibri" w:hAnsi="Calibri" w:eastAsia="宋体" w:cs="Times New Roman"/>
                <w:color w:val="000000"/>
                <w:szCs w:val="24"/>
              </w:rPr>
              <w:t>生产</w:t>
            </w:r>
            <w:r>
              <w:rPr>
                <w:rFonts w:ascii="Calibri" w:hAnsi="Calibri" w:eastAsia="宋体" w:cs="Times New Roman"/>
                <w:color w:val="000000"/>
                <w:szCs w:val="24"/>
              </w:rPr>
              <w:t>用煤量</w:t>
            </w:r>
          </w:p>
        </w:tc>
        <w:tc>
          <w:tcPr>
            <w:tcW w:w="1461" w:type="dxa"/>
          </w:tcPr>
          <w:p>
            <w:pPr>
              <w:rPr>
                <w:rFonts w:ascii="Calibri" w:hAnsi="Calibri" w:eastAsia="宋体" w:cs="Times New Roman"/>
                <w:color w:val="000000"/>
                <w:szCs w:val="24"/>
              </w:rPr>
            </w:pPr>
            <w:r>
              <w:rPr>
                <w:rFonts w:hint="eastAsia" w:ascii="Calibri" w:hAnsi="Calibri" w:eastAsia="宋体" w:cs="Times New Roman"/>
                <w:color w:val="000000"/>
                <w:szCs w:val="24"/>
              </w:rPr>
              <w:t>吨</w:t>
            </w:r>
          </w:p>
        </w:tc>
        <w:tc>
          <w:tcPr>
            <w:tcW w:w="1718" w:type="dxa"/>
          </w:tcPr>
          <w:p>
            <w:pPr>
              <w:rPr>
                <w:rFonts w:ascii="Calibri" w:hAnsi="Calibri" w:eastAsia="宋体" w:cs="Times New Roman"/>
                <w:color w:val="000000"/>
                <w:szCs w:val="24"/>
              </w:rPr>
            </w:pPr>
          </w:p>
        </w:tc>
        <w:tc>
          <w:tcPr>
            <w:tcW w:w="1718" w:type="dxa"/>
          </w:tcPr>
          <w:p>
            <w:pPr>
              <w:rPr>
                <w:rFonts w:ascii="Calibri" w:hAnsi="Calibri" w:eastAsia="宋体" w:cs="Times New Roman"/>
                <w:color w:val="000000"/>
                <w:szCs w:val="24"/>
              </w:rPr>
            </w:pPr>
          </w:p>
        </w:tc>
        <w:tc>
          <w:tcPr>
            <w:tcW w:w="1719" w:type="dxa"/>
          </w:tcPr>
          <w:p>
            <w:pPr>
              <w:rPr>
                <w:rFonts w:ascii="Calibri" w:hAnsi="Calibri" w:eastAsia="宋体"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696" w:type="dxa"/>
          </w:tcPr>
          <w:p>
            <w:pPr>
              <w:rPr>
                <w:rFonts w:ascii="Calibri" w:hAnsi="Calibri" w:eastAsia="宋体" w:cs="Times New Roman"/>
                <w:color w:val="000000"/>
                <w:szCs w:val="24"/>
              </w:rPr>
            </w:pPr>
            <w:r>
              <w:rPr>
                <w:rFonts w:hint="eastAsia" w:ascii="Calibri" w:hAnsi="Calibri" w:eastAsia="宋体" w:cs="Times New Roman"/>
                <w:color w:val="000000"/>
                <w:szCs w:val="24"/>
              </w:rPr>
              <w:t>生产</w:t>
            </w:r>
            <w:r>
              <w:rPr>
                <w:rFonts w:ascii="Calibri" w:hAnsi="Calibri" w:eastAsia="宋体" w:cs="Times New Roman"/>
                <w:color w:val="000000"/>
                <w:szCs w:val="24"/>
              </w:rPr>
              <w:t>用油量</w:t>
            </w:r>
          </w:p>
        </w:tc>
        <w:tc>
          <w:tcPr>
            <w:tcW w:w="1461" w:type="dxa"/>
          </w:tcPr>
          <w:p>
            <w:pPr>
              <w:rPr>
                <w:rFonts w:ascii="Calibri" w:hAnsi="Calibri" w:eastAsia="宋体" w:cs="Times New Roman"/>
                <w:color w:val="000000"/>
                <w:szCs w:val="24"/>
              </w:rPr>
            </w:pPr>
            <w:r>
              <w:rPr>
                <w:rFonts w:hint="eastAsia" w:ascii="Calibri" w:hAnsi="Calibri" w:eastAsia="宋体" w:cs="Times New Roman"/>
                <w:color w:val="000000"/>
                <w:szCs w:val="24"/>
              </w:rPr>
              <w:t>吨</w:t>
            </w:r>
          </w:p>
        </w:tc>
        <w:tc>
          <w:tcPr>
            <w:tcW w:w="1718" w:type="dxa"/>
          </w:tcPr>
          <w:p>
            <w:pPr>
              <w:rPr>
                <w:rFonts w:ascii="Calibri" w:hAnsi="Calibri" w:eastAsia="宋体" w:cs="Times New Roman"/>
                <w:color w:val="000000"/>
                <w:szCs w:val="24"/>
              </w:rPr>
            </w:pPr>
          </w:p>
        </w:tc>
        <w:tc>
          <w:tcPr>
            <w:tcW w:w="1718" w:type="dxa"/>
          </w:tcPr>
          <w:p>
            <w:pPr>
              <w:rPr>
                <w:rFonts w:ascii="Calibri" w:hAnsi="Calibri" w:eastAsia="宋体" w:cs="Times New Roman"/>
                <w:color w:val="000000"/>
                <w:szCs w:val="24"/>
              </w:rPr>
            </w:pPr>
          </w:p>
        </w:tc>
        <w:tc>
          <w:tcPr>
            <w:tcW w:w="1719" w:type="dxa"/>
          </w:tcPr>
          <w:p>
            <w:pPr>
              <w:rPr>
                <w:rFonts w:ascii="Calibri" w:hAnsi="Calibri" w:eastAsia="宋体" w:cs="Times New Roman"/>
                <w:color w:val="000000"/>
                <w:szCs w:val="24"/>
              </w:rPr>
            </w:pPr>
          </w:p>
        </w:tc>
      </w:tr>
    </w:tbl>
    <w:p>
      <w:pPr>
        <w:rPr>
          <w:rFonts w:eastAsia="宋体" w:cs="Times New Roman"/>
        </w:rPr>
      </w:pPr>
    </w:p>
    <w:p>
      <w:pPr>
        <w:pStyle w:val="3"/>
      </w:pPr>
      <w:r>
        <w:rPr>
          <w:rFonts w:hint="eastAsia"/>
        </w:rPr>
        <w:t>贵企业20</w:t>
      </w:r>
      <w:r>
        <w:t>20</w:t>
      </w:r>
      <w:r>
        <w:rPr>
          <w:rFonts w:hint="eastAsia"/>
        </w:rPr>
        <w:t>年碳排放量范围(单位：万吨二氧化碳当量)是</w:t>
      </w:r>
      <w:r>
        <w:t>（）</w:t>
      </w:r>
    </w:p>
    <w:p>
      <w:pPr>
        <w:numPr>
          <w:ilvl w:val="0"/>
          <w:numId w:val="7"/>
        </w:numPr>
        <w:rPr>
          <w:rFonts w:eastAsia="宋体" w:cs="Times New Roman"/>
        </w:rPr>
      </w:pPr>
      <w:r>
        <w:rPr>
          <w:rFonts w:hint="eastAsia" w:eastAsia="宋体" w:cs="Times New Roman"/>
        </w:rPr>
        <w:t>不清楚或无核算、无统计</w:t>
      </w:r>
    </w:p>
    <w:p>
      <w:pPr>
        <w:numPr>
          <w:ilvl w:val="0"/>
          <w:numId w:val="7"/>
        </w:numPr>
        <w:rPr>
          <w:rFonts w:eastAsia="宋体" w:cs="Times New Roman"/>
        </w:rPr>
      </w:pPr>
      <w:r>
        <w:rPr>
          <w:rFonts w:hint="eastAsia" w:eastAsia="宋体" w:cs="Times New Roman"/>
        </w:rPr>
        <w:t>100以下</w:t>
      </w:r>
    </w:p>
    <w:p>
      <w:pPr>
        <w:numPr>
          <w:ilvl w:val="0"/>
          <w:numId w:val="7"/>
        </w:numPr>
        <w:rPr>
          <w:rFonts w:eastAsia="宋体" w:cs="Times New Roman"/>
        </w:rPr>
      </w:pPr>
      <w:r>
        <w:rPr>
          <w:rFonts w:eastAsia="宋体" w:cs="Times New Roman"/>
        </w:rPr>
        <w:t>100~400</w:t>
      </w:r>
    </w:p>
    <w:p>
      <w:pPr>
        <w:numPr>
          <w:ilvl w:val="0"/>
          <w:numId w:val="7"/>
        </w:numPr>
        <w:rPr>
          <w:rFonts w:eastAsia="宋体" w:cs="Times New Roman"/>
        </w:rPr>
      </w:pPr>
      <w:r>
        <w:rPr>
          <w:rFonts w:eastAsia="宋体" w:cs="Times New Roman"/>
        </w:rPr>
        <w:t>400~800</w:t>
      </w:r>
    </w:p>
    <w:p>
      <w:pPr>
        <w:numPr>
          <w:ilvl w:val="0"/>
          <w:numId w:val="7"/>
        </w:numPr>
        <w:rPr>
          <w:rFonts w:eastAsia="宋体" w:cs="Times New Roman"/>
        </w:rPr>
      </w:pPr>
      <w:r>
        <w:rPr>
          <w:rFonts w:eastAsia="宋体" w:cs="Times New Roman"/>
        </w:rPr>
        <w:t>800~1200</w:t>
      </w:r>
    </w:p>
    <w:p>
      <w:pPr>
        <w:numPr>
          <w:ilvl w:val="0"/>
          <w:numId w:val="7"/>
        </w:numPr>
        <w:rPr>
          <w:rFonts w:eastAsia="宋体" w:cs="Times New Roman"/>
        </w:rPr>
      </w:pPr>
      <w:r>
        <w:rPr>
          <w:rFonts w:hint="eastAsia" w:eastAsia="宋体" w:cs="Times New Roman"/>
        </w:rPr>
        <w:t>1200以上</w:t>
      </w:r>
    </w:p>
    <w:p>
      <w:pPr>
        <w:rPr>
          <w:rFonts w:eastAsia="宋体" w:cs="Times New Roman"/>
        </w:rPr>
      </w:pPr>
    </w:p>
    <w:p>
      <w:pPr>
        <w:pStyle w:val="3"/>
      </w:pPr>
      <w:r>
        <w:rPr>
          <w:rFonts w:hint="eastAsia"/>
        </w:rPr>
        <w:t>2020年贵企业是否进行过碳盘查?</w:t>
      </w:r>
    </w:p>
    <w:p>
      <w:pPr>
        <w:numPr>
          <w:ilvl w:val="0"/>
          <w:numId w:val="8"/>
        </w:numPr>
        <w:rPr>
          <w:rFonts w:eastAsia="宋体" w:cs="Times New Roman"/>
        </w:rPr>
      </w:pPr>
      <w:r>
        <w:rPr>
          <w:rFonts w:hint="eastAsia" w:eastAsia="宋体" w:cs="Times New Roman"/>
        </w:rPr>
        <w:t>是，</w:t>
      </w:r>
      <w:r>
        <w:rPr>
          <w:rFonts w:eastAsia="宋体" w:cs="Times New Roman"/>
        </w:rPr>
        <w:t>该项费用为</w:t>
      </w:r>
      <w:r>
        <w:rPr>
          <w:rFonts w:eastAsia="宋体" w:cs="Times New Roman"/>
          <w:u w:val="single"/>
        </w:rPr>
        <w:t xml:space="preserve">    </w:t>
      </w:r>
      <w:r>
        <w:rPr>
          <w:rFonts w:hint="eastAsia" w:eastAsia="宋体" w:cs="Times New Roman"/>
        </w:rPr>
        <w:t>万元</w:t>
      </w:r>
    </w:p>
    <w:p>
      <w:pPr>
        <w:numPr>
          <w:ilvl w:val="0"/>
          <w:numId w:val="8"/>
        </w:numPr>
        <w:rPr>
          <w:rFonts w:eastAsia="宋体" w:cs="Times New Roman"/>
        </w:rPr>
      </w:pPr>
      <w:r>
        <w:rPr>
          <w:rFonts w:hint="eastAsia" w:eastAsia="宋体" w:cs="Times New Roman"/>
        </w:rPr>
        <w:t>否</w:t>
      </w:r>
    </w:p>
    <w:p>
      <w:pPr>
        <w:rPr>
          <w:rFonts w:eastAsia="宋体" w:cs="Times New Roman"/>
        </w:rPr>
      </w:pPr>
    </w:p>
    <w:p>
      <w:pPr>
        <w:pStyle w:val="3"/>
      </w:pPr>
      <w:r>
        <w:t>贵企业</w:t>
      </w:r>
      <w:r>
        <w:rPr>
          <w:rFonts w:hint="eastAsia"/>
        </w:rPr>
        <w:t>2020年是否参与</w:t>
      </w:r>
      <w:r>
        <w:t>过</w:t>
      </w:r>
      <w:r>
        <w:rPr>
          <w:rFonts w:hint="eastAsia"/>
        </w:rPr>
        <w:t>碳排放配额（CEA）交易？</w:t>
      </w:r>
    </w:p>
    <w:p>
      <w:pPr>
        <w:numPr>
          <w:ilvl w:val="0"/>
          <w:numId w:val="9"/>
        </w:numPr>
        <w:rPr>
          <w:rFonts w:eastAsia="宋体" w:cs="Times New Roman"/>
        </w:rPr>
      </w:pPr>
      <w:r>
        <w:rPr>
          <w:rFonts w:hint="eastAsia" w:eastAsia="宋体" w:cs="Times New Roman"/>
        </w:rPr>
        <w:t>是</w:t>
      </w:r>
    </w:p>
    <w:p>
      <w:pPr>
        <w:numPr>
          <w:ilvl w:val="0"/>
          <w:numId w:val="9"/>
        </w:numPr>
        <w:rPr>
          <w:rFonts w:eastAsia="宋体" w:cs="Times New Roman"/>
        </w:rPr>
      </w:pPr>
      <w:r>
        <w:rPr>
          <w:rFonts w:hint="eastAsia" w:eastAsia="宋体" w:cs="Times New Roman"/>
        </w:rPr>
        <w:t>否</w:t>
      </w:r>
    </w:p>
    <w:p>
      <w:pPr>
        <w:rPr>
          <w:rFonts w:eastAsia="宋体" w:cs="Times New Roman"/>
        </w:rPr>
      </w:pPr>
      <w:r>
        <w:rPr>
          <w:rFonts w:hint="eastAsia" w:eastAsia="宋体" w:cs="Times New Roman"/>
        </w:rPr>
        <w:t>注：如果选择“A”，则继续</w:t>
      </w:r>
      <w:r>
        <w:rPr>
          <w:rFonts w:eastAsia="宋体" w:cs="Times New Roman"/>
        </w:rPr>
        <w:fldChar w:fldCharType="begin"/>
      </w:r>
      <w:r>
        <w:rPr>
          <w:rFonts w:eastAsia="宋体" w:cs="Times New Roman"/>
        </w:rPr>
        <w:instrText xml:space="preserve"> </w:instrText>
      </w:r>
      <w:r>
        <w:rPr>
          <w:rFonts w:hint="eastAsia" w:eastAsia="宋体" w:cs="Times New Roman"/>
        </w:rPr>
        <w:instrText xml:space="preserve">REF _Ref78180258 \r \h</w:instrText>
      </w:r>
      <w:r>
        <w:rPr>
          <w:rFonts w:eastAsia="宋体" w:cs="Times New Roman"/>
        </w:rPr>
        <w:instrText xml:space="preserve"> </w:instrText>
      </w:r>
      <w:r>
        <w:rPr>
          <w:rFonts w:eastAsia="宋体" w:cs="Times New Roman"/>
        </w:rPr>
        <w:fldChar w:fldCharType="separate"/>
      </w:r>
      <w:r>
        <w:rPr>
          <w:rFonts w:hint="eastAsia" w:eastAsia="宋体" w:cs="Times New Roman"/>
        </w:rPr>
        <w:t>第25题</w:t>
      </w:r>
      <w:r>
        <w:rPr>
          <w:rFonts w:eastAsia="宋体" w:cs="Times New Roman"/>
        </w:rPr>
        <w:fldChar w:fldCharType="end"/>
      </w:r>
      <w:r>
        <w:rPr>
          <w:rFonts w:hint="eastAsia" w:eastAsia="宋体" w:cs="Times New Roman"/>
        </w:rPr>
        <w:t>；否则，跳转</w:t>
      </w:r>
      <w:r>
        <w:rPr>
          <w:rFonts w:eastAsia="宋体" w:cs="Times New Roman"/>
        </w:rPr>
        <w:fldChar w:fldCharType="begin"/>
      </w:r>
      <w:r>
        <w:rPr>
          <w:rFonts w:eastAsia="宋体" w:cs="Times New Roman"/>
        </w:rPr>
        <w:instrText xml:space="preserve"> </w:instrText>
      </w:r>
      <w:r>
        <w:rPr>
          <w:rFonts w:hint="eastAsia" w:eastAsia="宋体" w:cs="Times New Roman"/>
        </w:rPr>
        <w:instrText xml:space="preserve">REF _Ref78180275 \r \h</w:instrText>
      </w:r>
      <w:r>
        <w:rPr>
          <w:rFonts w:eastAsia="宋体" w:cs="Times New Roman"/>
        </w:rPr>
        <w:instrText xml:space="preserve"> </w:instrText>
      </w:r>
      <w:r>
        <w:rPr>
          <w:rFonts w:eastAsia="宋体" w:cs="Times New Roman"/>
        </w:rPr>
        <w:fldChar w:fldCharType="separate"/>
      </w:r>
      <w:r>
        <w:rPr>
          <w:rFonts w:hint="eastAsia" w:eastAsia="宋体" w:cs="Times New Roman"/>
        </w:rPr>
        <w:t>第26题</w:t>
      </w:r>
      <w:r>
        <w:rPr>
          <w:rFonts w:eastAsia="宋体" w:cs="Times New Roman"/>
        </w:rPr>
        <w:fldChar w:fldCharType="end"/>
      </w:r>
      <w:r>
        <w:rPr>
          <w:rFonts w:hint="eastAsia" w:eastAsia="宋体" w:cs="Times New Roman"/>
        </w:rPr>
        <w:t>。</w:t>
      </w:r>
    </w:p>
    <w:p>
      <w:pPr>
        <w:rPr>
          <w:rFonts w:eastAsia="宋体" w:cs="Times New Roman"/>
        </w:rPr>
      </w:pPr>
    </w:p>
    <w:p>
      <w:pPr>
        <w:pStyle w:val="3"/>
      </w:pPr>
      <w:bookmarkStart w:id="30" w:name="_Ref78180258"/>
      <w:r>
        <w:rPr>
          <w:rFonts w:hint="eastAsia"/>
        </w:rPr>
        <w:t>碳排放配额（CEA）交易</w:t>
      </w:r>
      <w:r>
        <w:t>对企业</w:t>
      </w:r>
      <w:r>
        <w:rPr>
          <w:rFonts w:hint="eastAsia"/>
        </w:rPr>
        <w:t>运营</w:t>
      </w:r>
      <w:r>
        <w:t>成本</w:t>
      </w:r>
      <w:r>
        <w:rPr>
          <w:rFonts w:hint="eastAsia"/>
        </w:rPr>
        <w:t>的</w:t>
      </w:r>
      <w:r>
        <w:t>影响</w:t>
      </w:r>
      <w:r>
        <w:rPr>
          <w:rFonts w:hint="eastAsia"/>
        </w:rPr>
        <w:t>是</w:t>
      </w:r>
      <w:r>
        <w:t>（</w:t>
      </w:r>
      <w:r>
        <w:rPr>
          <w:rFonts w:hint="eastAsia"/>
        </w:rPr>
        <w:t>）</w:t>
      </w:r>
      <w:bookmarkEnd w:id="30"/>
    </w:p>
    <w:p>
      <w:pPr>
        <w:numPr>
          <w:ilvl w:val="0"/>
          <w:numId w:val="10"/>
        </w:numPr>
        <w:rPr>
          <w:rFonts w:eastAsia="宋体" w:cs="Times New Roman"/>
        </w:rPr>
      </w:pPr>
      <w:r>
        <w:rPr>
          <w:rFonts w:hint="eastAsia" w:eastAsia="宋体" w:cs="Times New Roman"/>
        </w:rPr>
        <w:t>提高</w:t>
      </w:r>
      <w:r>
        <w:rPr>
          <w:rFonts w:eastAsia="宋体" w:cs="Times New Roman"/>
        </w:rPr>
        <w:t>了企业运营成本</w:t>
      </w:r>
    </w:p>
    <w:p>
      <w:pPr>
        <w:numPr>
          <w:ilvl w:val="0"/>
          <w:numId w:val="10"/>
        </w:numPr>
        <w:rPr>
          <w:rFonts w:eastAsia="宋体" w:cs="Times New Roman"/>
        </w:rPr>
      </w:pPr>
      <w:r>
        <w:rPr>
          <w:rFonts w:hint="eastAsia" w:eastAsia="宋体" w:cs="Times New Roman"/>
        </w:rPr>
        <w:t>降低了</w:t>
      </w:r>
      <w:r>
        <w:rPr>
          <w:rFonts w:eastAsia="宋体" w:cs="Times New Roman"/>
        </w:rPr>
        <w:t>企业运营成本</w:t>
      </w:r>
    </w:p>
    <w:p>
      <w:pPr>
        <w:numPr>
          <w:ilvl w:val="0"/>
          <w:numId w:val="10"/>
        </w:numPr>
        <w:rPr>
          <w:rFonts w:eastAsia="宋体" w:cs="Times New Roman"/>
        </w:rPr>
      </w:pPr>
      <w:r>
        <w:rPr>
          <w:rFonts w:eastAsia="宋体" w:cs="Times New Roman"/>
        </w:rPr>
        <w:t>没有影响</w:t>
      </w:r>
    </w:p>
    <w:p>
      <w:pPr>
        <w:numPr>
          <w:ilvl w:val="0"/>
          <w:numId w:val="10"/>
        </w:numPr>
        <w:rPr>
          <w:rFonts w:eastAsia="宋体" w:cs="Times New Roman"/>
        </w:rPr>
      </w:pPr>
      <w:r>
        <w:rPr>
          <w:rFonts w:eastAsia="宋体" w:cs="Times New Roman"/>
        </w:rPr>
        <w:t>不清楚</w:t>
      </w:r>
      <w:r>
        <w:rPr>
          <w:rFonts w:hint="eastAsia" w:eastAsia="宋体" w:cs="Times New Roman"/>
        </w:rPr>
        <w:t>或不了解</w:t>
      </w:r>
    </w:p>
    <w:p>
      <w:pPr>
        <w:rPr>
          <w:rFonts w:eastAsia="宋体" w:cs="Times New Roman"/>
        </w:rPr>
      </w:pPr>
    </w:p>
    <w:p>
      <w:pPr>
        <w:pStyle w:val="3"/>
      </w:pPr>
      <w:bookmarkStart w:id="31" w:name="_Ref78180275"/>
      <w:r>
        <w:rPr>
          <w:rFonts w:hint="eastAsia"/>
        </w:rPr>
        <w:t>贵企业2020年</w:t>
      </w:r>
      <w:r>
        <w:t>是否</w:t>
      </w:r>
      <w:r>
        <w:rPr>
          <w:rFonts w:hint="eastAsia"/>
        </w:rPr>
        <w:t>参与</w:t>
      </w:r>
      <w:r>
        <w:t>过</w:t>
      </w:r>
      <w:r>
        <w:rPr>
          <w:rFonts w:hint="eastAsia"/>
        </w:rPr>
        <w:t>国家核证自愿减排量（CCER）交易</w:t>
      </w:r>
      <w:r>
        <w:t>？</w:t>
      </w:r>
      <w:bookmarkEnd w:id="31"/>
    </w:p>
    <w:p>
      <w:pPr>
        <w:numPr>
          <w:ilvl w:val="0"/>
          <w:numId w:val="11"/>
        </w:numPr>
        <w:rPr>
          <w:rFonts w:eastAsia="宋体" w:cs="Times New Roman"/>
        </w:rPr>
      </w:pPr>
      <w:r>
        <w:rPr>
          <w:rFonts w:hint="eastAsia" w:eastAsia="宋体" w:cs="Times New Roman"/>
        </w:rPr>
        <w:t>是</w:t>
      </w:r>
    </w:p>
    <w:p>
      <w:pPr>
        <w:numPr>
          <w:ilvl w:val="0"/>
          <w:numId w:val="11"/>
        </w:numPr>
        <w:rPr>
          <w:rFonts w:eastAsia="宋体" w:cs="Times New Roman"/>
        </w:rPr>
      </w:pPr>
      <w:r>
        <w:rPr>
          <w:rFonts w:hint="eastAsia" w:eastAsia="宋体" w:cs="Times New Roman"/>
        </w:rPr>
        <w:t>否</w:t>
      </w:r>
    </w:p>
    <w:p>
      <w:pPr>
        <w:rPr>
          <w:rFonts w:eastAsia="宋体" w:cs="Times New Roman"/>
        </w:rPr>
      </w:pPr>
      <w:r>
        <w:rPr>
          <w:rFonts w:hint="eastAsia" w:eastAsia="宋体" w:cs="Times New Roman"/>
        </w:rPr>
        <w:t>注：如果选择“A”，则继续</w:t>
      </w:r>
      <w:r>
        <w:rPr>
          <w:rFonts w:eastAsia="宋体" w:cs="Times New Roman"/>
        </w:rPr>
        <w:fldChar w:fldCharType="begin"/>
      </w:r>
      <w:r>
        <w:rPr>
          <w:rFonts w:eastAsia="宋体" w:cs="Times New Roman"/>
        </w:rPr>
        <w:instrText xml:space="preserve"> </w:instrText>
      </w:r>
      <w:r>
        <w:rPr>
          <w:rFonts w:hint="eastAsia" w:eastAsia="宋体" w:cs="Times New Roman"/>
        </w:rPr>
        <w:instrText xml:space="preserve">REF _Ref78180307 \r \h</w:instrText>
      </w:r>
      <w:r>
        <w:rPr>
          <w:rFonts w:eastAsia="宋体" w:cs="Times New Roman"/>
        </w:rPr>
        <w:instrText xml:space="preserve"> </w:instrText>
      </w:r>
      <w:r>
        <w:rPr>
          <w:rFonts w:eastAsia="宋体" w:cs="Times New Roman"/>
        </w:rPr>
        <w:fldChar w:fldCharType="separate"/>
      </w:r>
      <w:r>
        <w:rPr>
          <w:rFonts w:hint="eastAsia" w:eastAsia="宋体" w:cs="Times New Roman"/>
        </w:rPr>
        <w:t>第27题</w:t>
      </w:r>
      <w:r>
        <w:rPr>
          <w:rFonts w:eastAsia="宋体" w:cs="Times New Roman"/>
        </w:rPr>
        <w:fldChar w:fldCharType="end"/>
      </w:r>
      <w:r>
        <w:rPr>
          <w:rFonts w:hint="eastAsia" w:eastAsia="宋体" w:cs="Times New Roman"/>
        </w:rPr>
        <w:t>；否则，跳转</w:t>
      </w:r>
      <w:r>
        <w:rPr>
          <w:rFonts w:eastAsia="宋体" w:cs="Times New Roman"/>
        </w:rPr>
        <w:fldChar w:fldCharType="begin"/>
      </w:r>
      <w:r>
        <w:rPr>
          <w:rFonts w:eastAsia="宋体" w:cs="Times New Roman"/>
        </w:rPr>
        <w:instrText xml:space="preserve"> </w:instrText>
      </w:r>
      <w:r>
        <w:rPr>
          <w:rFonts w:hint="eastAsia" w:eastAsia="宋体" w:cs="Times New Roman"/>
        </w:rPr>
        <w:instrText xml:space="preserve">REF _Ref78184591 \r \h</w:instrText>
      </w:r>
      <w:r>
        <w:rPr>
          <w:rFonts w:eastAsia="宋体" w:cs="Times New Roman"/>
        </w:rPr>
        <w:instrText xml:space="preserve"> </w:instrText>
      </w:r>
      <w:r>
        <w:rPr>
          <w:rFonts w:eastAsia="宋体" w:cs="Times New Roman"/>
        </w:rPr>
        <w:fldChar w:fldCharType="separate"/>
      </w:r>
      <w:r>
        <w:rPr>
          <w:rFonts w:hint="eastAsia" w:eastAsia="宋体" w:cs="Times New Roman"/>
        </w:rPr>
        <w:t>第28题</w:t>
      </w:r>
      <w:r>
        <w:rPr>
          <w:rFonts w:eastAsia="宋体" w:cs="Times New Roman"/>
        </w:rPr>
        <w:fldChar w:fldCharType="end"/>
      </w:r>
      <w:r>
        <w:rPr>
          <w:rFonts w:hint="eastAsia" w:eastAsia="宋体" w:cs="Times New Roman"/>
        </w:rPr>
        <w:t>。</w:t>
      </w:r>
    </w:p>
    <w:p>
      <w:pPr>
        <w:rPr>
          <w:rFonts w:eastAsia="宋体" w:cs="Times New Roman"/>
        </w:rPr>
      </w:pPr>
    </w:p>
    <w:p>
      <w:pPr>
        <w:pStyle w:val="3"/>
      </w:pPr>
      <w:bookmarkStart w:id="32" w:name="_Ref78180307"/>
      <w:r>
        <w:rPr>
          <w:rFonts w:hint="eastAsia"/>
        </w:rPr>
        <w:t>国家核证自愿减排量（CCER）交易</w:t>
      </w:r>
      <w:r>
        <w:t>对企业</w:t>
      </w:r>
      <w:r>
        <w:rPr>
          <w:rFonts w:hint="eastAsia"/>
        </w:rPr>
        <w:t>运营</w:t>
      </w:r>
      <w:r>
        <w:t>成本</w:t>
      </w:r>
      <w:r>
        <w:rPr>
          <w:rFonts w:hint="eastAsia"/>
        </w:rPr>
        <w:t>的影响</w:t>
      </w:r>
      <w:r>
        <w:t>是（）</w:t>
      </w:r>
      <w:bookmarkEnd w:id="32"/>
    </w:p>
    <w:p>
      <w:pPr>
        <w:numPr>
          <w:ilvl w:val="0"/>
          <w:numId w:val="12"/>
        </w:numPr>
        <w:rPr>
          <w:rFonts w:eastAsia="宋体" w:cs="Times New Roman"/>
        </w:rPr>
      </w:pPr>
      <w:r>
        <w:rPr>
          <w:rFonts w:hint="eastAsia" w:eastAsia="宋体" w:cs="Times New Roman"/>
        </w:rPr>
        <w:t>提高</w:t>
      </w:r>
      <w:r>
        <w:rPr>
          <w:rFonts w:eastAsia="宋体" w:cs="Times New Roman"/>
        </w:rPr>
        <w:t>了企业运营成本</w:t>
      </w:r>
    </w:p>
    <w:p>
      <w:pPr>
        <w:numPr>
          <w:ilvl w:val="0"/>
          <w:numId w:val="12"/>
        </w:numPr>
        <w:rPr>
          <w:rFonts w:eastAsia="宋体" w:cs="Times New Roman"/>
        </w:rPr>
      </w:pPr>
      <w:r>
        <w:rPr>
          <w:rFonts w:hint="eastAsia" w:eastAsia="宋体" w:cs="Times New Roman"/>
        </w:rPr>
        <w:t>降低了</w:t>
      </w:r>
      <w:r>
        <w:rPr>
          <w:rFonts w:eastAsia="宋体" w:cs="Times New Roman"/>
        </w:rPr>
        <w:t>企业运营成本</w:t>
      </w:r>
    </w:p>
    <w:p>
      <w:pPr>
        <w:numPr>
          <w:ilvl w:val="0"/>
          <w:numId w:val="12"/>
        </w:numPr>
        <w:rPr>
          <w:rFonts w:eastAsia="宋体" w:cs="Times New Roman"/>
        </w:rPr>
      </w:pPr>
      <w:r>
        <w:rPr>
          <w:rFonts w:eastAsia="宋体" w:cs="Times New Roman"/>
        </w:rPr>
        <w:t>没有影响</w:t>
      </w:r>
    </w:p>
    <w:p>
      <w:pPr>
        <w:pStyle w:val="16"/>
        <w:numPr>
          <w:ilvl w:val="0"/>
          <w:numId w:val="12"/>
        </w:numPr>
        <w:ind w:firstLineChars="0"/>
        <w:rPr>
          <w:rFonts w:eastAsia="宋体" w:cs="Times New Roman"/>
        </w:rPr>
      </w:pPr>
      <w:r>
        <w:rPr>
          <w:rFonts w:hint="eastAsia" w:eastAsia="宋体" w:cs="Times New Roman"/>
        </w:rPr>
        <w:t>不清楚或</w:t>
      </w:r>
      <w:r>
        <w:rPr>
          <w:rFonts w:eastAsia="宋体" w:cs="Times New Roman"/>
        </w:rPr>
        <w:t>不了解</w:t>
      </w:r>
    </w:p>
    <w:p>
      <w:pPr>
        <w:rPr>
          <w:rFonts w:eastAsia="宋体" w:cs="Times New Roman"/>
        </w:rPr>
      </w:pPr>
    </w:p>
    <w:p>
      <w:pPr>
        <w:pStyle w:val="3"/>
      </w:pPr>
      <w:bookmarkStart w:id="33" w:name="_Ref78184591"/>
      <w:r>
        <w:rPr>
          <w:rFonts w:hint="eastAsia"/>
        </w:rPr>
        <w:t>“碳达峰”“碳中和”目标是否影响2020年贵企业原材料</w:t>
      </w:r>
      <w:r>
        <w:t>采购成本？</w:t>
      </w:r>
      <w:bookmarkEnd w:id="33"/>
    </w:p>
    <w:p>
      <w:pPr>
        <w:numPr>
          <w:ilvl w:val="0"/>
          <w:numId w:val="13"/>
        </w:numPr>
        <w:rPr>
          <w:rFonts w:eastAsia="宋体" w:cs="Times New Roman"/>
        </w:rPr>
      </w:pPr>
      <w:r>
        <w:rPr>
          <w:rFonts w:hint="eastAsia" w:eastAsia="宋体" w:cs="Times New Roman"/>
        </w:rPr>
        <w:t>提高原材料采购</w:t>
      </w:r>
      <w:r>
        <w:rPr>
          <w:rFonts w:eastAsia="宋体" w:cs="Times New Roman"/>
        </w:rPr>
        <w:t>成本</w:t>
      </w:r>
    </w:p>
    <w:p>
      <w:pPr>
        <w:numPr>
          <w:ilvl w:val="0"/>
          <w:numId w:val="13"/>
        </w:numPr>
        <w:rPr>
          <w:rFonts w:eastAsia="宋体" w:cs="Times New Roman"/>
        </w:rPr>
      </w:pPr>
      <w:r>
        <w:rPr>
          <w:rFonts w:hint="eastAsia" w:eastAsia="宋体" w:cs="Times New Roman"/>
        </w:rPr>
        <w:t>降低原材料采购</w:t>
      </w:r>
      <w:r>
        <w:rPr>
          <w:rFonts w:eastAsia="宋体" w:cs="Times New Roman"/>
        </w:rPr>
        <w:t>成本</w:t>
      </w:r>
    </w:p>
    <w:p>
      <w:pPr>
        <w:numPr>
          <w:ilvl w:val="0"/>
          <w:numId w:val="13"/>
        </w:numPr>
        <w:rPr>
          <w:rFonts w:eastAsia="宋体" w:cs="Times New Roman"/>
        </w:rPr>
      </w:pPr>
      <w:r>
        <w:rPr>
          <w:rFonts w:hint="eastAsia" w:eastAsia="宋体" w:cs="Times New Roman"/>
        </w:rPr>
        <w:t>没有</w:t>
      </w:r>
      <w:r>
        <w:rPr>
          <w:rFonts w:eastAsia="宋体" w:cs="Times New Roman"/>
        </w:rPr>
        <w:t>影响</w:t>
      </w:r>
    </w:p>
    <w:p>
      <w:pPr>
        <w:numPr>
          <w:ilvl w:val="0"/>
          <w:numId w:val="13"/>
        </w:numPr>
        <w:rPr>
          <w:rFonts w:eastAsia="宋体" w:cs="Times New Roman"/>
        </w:rPr>
      </w:pPr>
      <w:r>
        <w:rPr>
          <w:rFonts w:hint="eastAsia" w:eastAsia="宋体" w:cs="Times New Roman"/>
        </w:rPr>
        <w:t>不清楚</w:t>
      </w:r>
      <w:r>
        <w:rPr>
          <w:rFonts w:eastAsia="宋体" w:cs="Times New Roman"/>
        </w:rPr>
        <w:t>或不了解</w:t>
      </w:r>
    </w:p>
    <w:p>
      <w:pPr>
        <w:rPr>
          <w:rFonts w:eastAsia="宋体" w:cs="Times New Roman"/>
        </w:rPr>
      </w:pPr>
    </w:p>
    <w:p>
      <w:pPr>
        <w:pStyle w:val="3"/>
      </w:pPr>
      <w:r>
        <w:rPr>
          <w:rFonts w:hint="eastAsia"/>
        </w:rPr>
        <w:t>“碳达峰”“碳中和”目标是否影响2020年贵</w:t>
      </w:r>
      <w:r>
        <w:t>企业</w:t>
      </w:r>
      <w:r>
        <w:rPr>
          <w:rFonts w:hint="eastAsia"/>
        </w:rPr>
        <w:t>产品销售量</w:t>
      </w:r>
      <w:r>
        <w:t>？</w:t>
      </w:r>
    </w:p>
    <w:p>
      <w:pPr>
        <w:numPr>
          <w:ilvl w:val="0"/>
          <w:numId w:val="14"/>
        </w:numPr>
        <w:rPr>
          <w:rFonts w:eastAsia="宋体" w:cs="Times New Roman"/>
        </w:rPr>
      </w:pPr>
      <w:r>
        <w:rPr>
          <w:rFonts w:hint="eastAsia" w:eastAsia="宋体" w:cs="Times New Roman"/>
        </w:rPr>
        <w:t>提高产品</w:t>
      </w:r>
      <w:r>
        <w:rPr>
          <w:rFonts w:eastAsia="宋体" w:cs="Times New Roman"/>
        </w:rPr>
        <w:t>销售量</w:t>
      </w:r>
    </w:p>
    <w:p>
      <w:pPr>
        <w:numPr>
          <w:ilvl w:val="0"/>
          <w:numId w:val="14"/>
        </w:numPr>
        <w:rPr>
          <w:rFonts w:eastAsia="宋体" w:cs="Times New Roman"/>
        </w:rPr>
      </w:pPr>
      <w:r>
        <w:rPr>
          <w:rFonts w:hint="eastAsia" w:eastAsia="宋体" w:cs="Times New Roman"/>
        </w:rPr>
        <w:t>降低产品销售量</w:t>
      </w:r>
    </w:p>
    <w:p>
      <w:pPr>
        <w:numPr>
          <w:ilvl w:val="0"/>
          <w:numId w:val="14"/>
        </w:numPr>
        <w:rPr>
          <w:rFonts w:eastAsia="宋体" w:cs="Times New Roman"/>
        </w:rPr>
      </w:pPr>
      <w:r>
        <w:rPr>
          <w:rFonts w:hint="eastAsia" w:eastAsia="宋体" w:cs="Times New Roman"/>
        </w:rPr>
        <w:t>没有</w:t>
      </w:r>
      <w:r>
        <w:rPr>
          <w:rFonts w:eastAsia="宋体" w:cs="Times New Roman"/>
        </w:rPr>
        <w:t>影响</w:t>
      </w:r>
    </w:p>
    <w:p>
      <w:pPr>
        <w:numPr>
          <w:ilvl w:val="0"/>
          <w:numId w:val="14"/>
        </w:numPr>
        <w:rPr>
          <w:rFonts w:eastAsia="宋体" w:cs="Times New Roman"/>
        </w:rPr>
      </w:pPr>
      <w:r>
        <w:rPr>
          <w:rFonts w:hint="eastAsia" w:eastAsia="宋体" w:cs="Times New Roman"/>
        </w:rPr>
        <w:t>不清楚</w:t>
      </w:r>
      <w:r>
        <w:rPr>
          <w:rFonts w:eastAsia="宋体" w:cs="Times New Roman"/>
        </w:rPr>
        <w:t>或不了解</w:t>
      </w:r>
    </w:p>
    <w:p>
      <w:pPr>
        <w:rPr>
          <w:rFonts w:eastAsia="宋体" w:cs="Times New Roman"/>
        </w:rPr>
      </w:pPr>
    </w:p>
    <w:p>
      <w:pPr>
        <w:pStyle w:val="3"/>
      </w:pPr>
      <w:r>
        <w:rPr>
          <w:rFonts w:hint="eastAsia"/>
        </w:rPr>
        <w:t xml:space="preserve"> “碳达峰”“碳中和”目标对2020年贵企业运营的影响为（）</w:t>
      </w:r>
    </w:p>
    <w:p>
      <w:pPr>
        <w:rPr>
          <w:rFonts w:eastAsia="宋体" w:cs="Times New Roman"/>
        </w:rPr>
      </w:pPr>
      <w:r>
        <w:rPr>
          <w:rFonts w:hint="eastAsia" w:eastAsia="宋体" w:cs="Times New Roman"/>
        </w:rPr>
        <w:t>A、</w:t>
      </w:r>
      <w:r>
        <w:rPr>
          <w:rFonts w:hint="eastAsia" w:eastAsia="宋体" w:cs="Times New Roman"/>
        </w:rPr>
        <w:tab/>
      </w:r>
      <w:r>
        <w:rPr>
          <w:rFonts w:hint="eastAsia" w:eastAsia="宋体" w:cs="Times New Roman"/>
        </w:rPr>
        <w:t>对企业运营产生积极影响</w:t>
      </w:r>
    </w:p>
    <w:p>
      <w:pPr>
        <w:rPr>
          <w:rFonts w:eastAsia="宋体" w:cs="Times New Roman"/>
        </w:rPr>
      </w:pPr>
      <w:r>
        <w:rPr>
          <w:rFonts w:hint="eastAsia" w:eastAsia="宋体" w:cs="Times New Roman"/>
        </w:rPr>
        <w:t>B、</w:t>
      </w:r>
      <w:r>
        <w:rPr>
          <w:rFonts w:hint="eastAsia" w:eastAsia="宋体" w:cs="Times New Roman"/>
        </w:rPr>
        <w:tab/>
      </w:r>
      <w:r>
        <w:rPr>
          <w:rFonts w:hint="eastAsia" w:eastAsia="宋体" w:cs="Times New Roman"/>
        </w:rPr>
        <w:t>对企业运营产生消极影响</w:t>
      </w:r>
    </w:p>
    <w:p>
      <w:pPr>
        <w:rPr>
          <w:rFonts w:eastAsia="宋体" w:cs="Times New Roman"/>
        </w:rPr>
      </w:pPr>
      <w:r>
        <w:rPr>
          <w:rFonts w:hint="eastAsia" w:eastAsia="宋体" w:cs="Times New Roman"/>
        </w:rPr>
        <w:t>C、</w:t>
      </w:r>
      <w:r>
        <w:rPr>
          <w:rFonts w:hint="eastAsia" w:eastAsia="宋体" w:cs="Times New Roman"/>
        </w:rPr>
        <w:tab/>
      </w:r>
      <w:r>
        <w:rPr>
          <w:rFonts w:hint="eastAsia" w:eastAsia="宋体" w:cs="Times New Roman"/>
        </w:rPr>
        <w:t>没有影响</w:t>
      </w:r>
    </w:p>
    <w:p>
      <w:pPr>
        <w:rPr>
          <w:rFonts w:eastAsia="宋体" w:cs="Times New Roman"/>
        </w:rPr>
      </w:pPr>
      <w:r>
        <w:rPr>
          <w:rFonts w:hint="eastAsia" w:eastAsia="宋体" w:cs="Times New Roman"/>
        </w:rPr>
        <w:t>D、</w:t>
      </w:r>
      <w:r>
        <w:rPr>
          <w:rFonts w:eastAsia="宋体" w:cs="Times New Roman"/>
        </w:rPr>
        <w:t>不清楚或不了解</w:t>
      </w:r>
    </w:p>
    <w:p>
      <w:pPr>
        <w:rPr>
          <w:rFonts w:eastAsia="宋体" w:cs="Times New Roman"/>
        </w:rPr>
      </w:pPr>
    </w:p>
    <w:p>
      <w:pPr>
        <w:rPr>
          <w:rFonts w:eastAsia="宋体" w:cs="Times New Roman"/>
        </w:rPr>
      </w:pPr>
    </w:p>
    <w:p>
      <w:pPr>
        <w:pStyle w:val="3"/>
      </w:pPr>
      <w:bookmarkStart w:id="34" w:name="_Ref78141720"/>
      <w:r>
        <w:rPr>
          <w:rFonts w:hint="eastAsia"/>
        </w:rPr>
        <w:t>在实现“碳达峰”“碳中和”目标上，贵企业具体采取了那些措施？</w:t>
      </w:r>
      <w:r>
        <w:t>（</w:t>
      </w:r>
      <w:r>
        <w:rPr>
          <w:rFonts w:hint="eastAsia"/>
        </w:rPr>
        <w:t>多选</w:t>
      </w:r>
      <w:r>
        <w:t>）</w:t>
      </w:r>
      <w:bookmarkEnd w:id="34"/>
    </w:p>
    <w:p>
      <w:pPr>
        <w:numPr>
          <w:ilvl w:val="0"/>
          <w:numId w:val="15"/>
        </w:numPr>
        <w:rPr>
          <w:rFonts w:eastAsia="宋体" w:cs="Times New Roman"/>
        </w:rPr>
      </w:pPr>
      <w:r>
        <w:rPr>
          <w:rFonts w:hint="eastAsia" w:eastAsia="宋体" w:cs="Times New Roman"/>
        </w:rPr>
        <w:t>没有采取措施</w:t>
      </w:r>
    </w:p>
    <w:p>
      <w:pPr>
        <w:numPr>
          <w:ilvl w:val="0"/>
          <w:numId w:val="15"/>
        </w:numPr>
        <w:rPr>
          <w:rFonts w:eastAsia="宋体" w:cs="Times New Roman"/>
        </w:rPr>
      </w:pPr>
      <w:r>
        <w:rPr>
          <w:rFonts w:hint="eastAsia" w:eastAsia="宋体" w:cs="Times New Roman"/>
        </w:rPr>
        <w:t>进行绿色设计，产品服务设计时强调环保低碳功能</w:t>
      </w:r>
    </w:p>
    <w:p>
      <w:pPr>
        <w:numPr>
          <w:ilvl w:val="0"/>
          <w:numId w:val="15"/>
        </w:numPr>
        <w:rPr>
          <w:rFonts w:eastAsia="宋体" w:cs="Times New Roman"/>
        </w:rPr>
      </w:pPr>
      <w:r>
        <w:rPr>
          <w:rFonts w:hint="eastAsia" w:eastAsia="宋体" w:cs="Times New Roman"/>
        </w:rPr>
        <w:t>选择绿色材料，例如增加可再生物资、能源的使用比重</w:t>
      </w:r>
    </w:p>
    <w:p>
      <w:pPr>
        <w:numPr>
          <w:ilvl w:val="0"/>
          <w:numId w:val="15"/>
        </w:numPr>
        <w:rPr>
          <w:rFonts w:eastAsia="宋体" w:cs="Times New Roman"/>
        </w:rPr>
      </w:pPr>
      <w:r>
        <w:rPr>
          <w:rFonts w:hint="eastAsia" w:eastAsia="宋体" w:cs="Times New Roman"/>
        </w:rPr>
        <w:t>增加绿色采购，采购过程中增加对环保低碳达标标准的权重</w:t>
      </w:r>
    </w:p>
    <w:p>
      <w:pPr>
        <w:numPr>
          <w:ilvl w:val="0"/>
          <w:numId w:val="15"/>
        </w:numPr>
        <w:rPr>
          <w:rFonts w:eastAsia="宋体" w:cs="Times New Roman"/>
        </w:rPr>
      </w:pPr>
      <w:r>
        <w:rPr>
          <w:rFonts w:hint="eastAsia" w:eastAsia="宋体" w:cs="Times New Roman"/>
        </w:rPr>
        <w:t>推行绿色制造，改进生产技术，提高能源利用效率</w:t>
      </w:r>
    </w:p>
    <w:p>
      <w:pPr>
        <w:numPr>
          <w:ilvl w:val="0"/>
          <w:numId w:val="15"/>
        </w:numPr>
        <w:rPr>
          <w:rFonts w:eastAsia="宋体" w:cs="Times New Roman"/>
        </w:rPr>
      </w:pPr>
      <w:r>
        <w:rPr>
          <w:rFonts w:hint="eastAsia" w:eastAsia="宋体" w:cs="Times New Roman"/>
        </w:rPr>
        <w:t>加强绿色包装，避免过度包装，提高产品废旧物资可循环利用程度</w:t>
      </w:r>
    </w:p>
    <w:p>
      <w:pPr>
        <w:numPr>
          <w:ilvl w:val="0"/>
          <w:numId w:val="15"/>
        </w:numPr>
        <w:rPr>
          <w:rFonts w:eastAsia="宋体" w:cs="Times New Roman"/>
        </w:rPr>
      </w:pPr>
      <w:r>
        <w:rPr>
          <w:rFonts w:hint="eastAsia" w:eastAsia="宋体" w:cs="Times New Roman"/>
        </w:rPr>
        <w:t>开展绿色运输，优化运输结构，提高物流效率，使用低碳运输工具</w:t>
      </w:r>
    </w:p>
    <w:p>
      <w:pPr>
        <w:numPr>
          <w:ilvl w:val="0"/>
          <w:numId w:val="15"/>
        </w:numPr>
        <w:rPr>
          <w:rFonts w:eastAsia="宋体" w:cs="Times New Roman"/>
          <w:szCs w:val="24"/>
        </w:rPr>
      </w:pPr>
      <w:r>
        <w:rPr>
          <w:rFonts w:hint="eastAsia" w:eastAsia="宋体" w:cs="Times New Roman"/>
          <w:color w:val="000000"/>
          <w:szCs w:val="24"/>
        </w:rPr>
        <w:t>其他</w:t>
      </w:r>
      <w:r>
        <w:rPr>
          <w:rFonts w:eastAsia="宋体" w:cs="Times New Roman"/>
          <w:color w:val="000000"/>
          <w:szCs w:val="24"/>
        </w:rPr>
        <w:t>，请说明</w:t>
      </w:r>
      <w:r>
        <w:rPr>
          <w:rFonts w:hint="eastAsia" w:eastAsia="宋体" w:cs="Times New Roman"/>
          <w:color w:val="000000"/>
          <w:szCs w:val="24"/>
        </w:rPr>
        <w:t>_________________________</w:t>
      </w:r>
    </w:p>
    <w:p>
      <w:pPr>
        <w:rPr>
          <w:rFonts w:eastAsia="宋体" w:cs="Times New Roman"/>
        </w:rPr>
      </w:pPr>
    </w:p>
    <w:p>
      <w:pPr>
        <w:pStyle w:val="3"/>
      </w:pPr>
      <w:r>
        <w:t>2020</w:t>
      </w:r>
      <w:r>
        <w:rPr>
          <w:rFonts w:hint="eastAsia"/>
        </w:rPr>
        <w:t>年</w:t>
      </w:r>
      <w:r>
        <w:t>，</w:t>
      </w:r>
      <w:r>
        <w:rPr>
          <w:rFonts w:hint="eastAsia"/>
        </w:rPr>
        <w:t>贵企业是否围绕节能环保、清洁生产、清洁能源等方面进行技术改造或攻关？</w:t>
      </w:r>
    </w:p>
    <w:p>
      <w:pPr>
        <w:numPr>
          <w:ilvl w:val="0"/>
          <w:numId w:val="16"/>
        </w:numPr>
        <w:rPr>
          <w:rFonts w:eastAsia="宋体" w:cs="Times New Roman"/>
        </w:rPr>
      </w:pPr>
      <w:r>
        <w:rPr>
          <w:rFonts w:hint="eastAsia" w:eastAsia="宋体" w:cs="Times New Roman"/>
        </w:rPr>
        <w:t>是，本年度累积投入资金________万元</w:t>
      </w:r>
    </w:p>
    <w:p>
      <w:pPr>
        <w:numPr>
          <w:ilvl w:val="0"/>
          <w:numId w:val="16"/>
        </w:numPr>
        <w:rPr>
          <w:rFonts w:eastAsia="宋体" w:cs="Times New Roman"/>
        </w:rPr>
      </w:pPr>
      <w:r>
        <w:rPr>
          <w:rFonts w:hint="eastAsia" w:eastAsia="宋体" w:cs="Times New Roman"/>
        </w:rPr>
        <w:t>否</w:t>
      </w:r>
    </w:p>
    <w:p>
      <w:pPr>
        <w:rPr>
          <w:rFonts w:eastAsia="宋体" w:cs="Times New Roman"/>
        </w:rPr>
      </w:pPr>
    </w:p>
    <w:p>
      <w:pPr>
        <w:pStyle w:val="3"/>
      </w:pPr>
      <w:r>
        <w:rPr>
          <w:rFonts w:hint="eastAsia"/>
        </w:rPr>
        <w:t>2020年</w:t>
      </w:r>
      <w:r>
        <w:t>，</w:t>
      </w:r>
      <w:r>
        <w:rPr>
          <w:rFonts w:hint="eastAsia"/>
        </w:rPr>
        <w:t>贵企业是否获得政府提供的绿色技术创新专项资金支持或政策性帮扶？</w:t>
      </w:r>
    </w:p>
    <w:p>
      <w:pPr>
        <w:numPr>
          <w:ilvl w:val="0"/>
          <w:numId w:val="17"/>
        </w:numPr>
        <w:rPr>
          <w:rFonts w:eastAsia="宋体" w:cs="Times New Roman"/>
        </w:rPr>
      </w:pPr>
      <w:r>
        <w:rPr>
          <w:rFonts w:hint="eastAsia" w:eastAsia="宋体" w:cs="Times New Roman"/>
        </w:rPr>
        <w:t>是</w:t>
      </w:r>
    </w:p>
    <w:p>
      <w:pPr>
        <w:numPr>
          <w:ilvl w:val="0"/>
          <w:numId w:val="17"/>
        </w:numPr>
        <w:rPr>
          <w:rFonts w:eastAsia="宋体" w:cs="Times New Roman"/>
        </w:rPr>
      </w:pPr>
      <w:r>
        <w:rPr>
          <w:rFonts w:hint="eastAsia" w:eastAsia="宋体" w:cs="Times New Roman"/>
        </w:rPr>
        <w:t>否</w:t>
      </w:r>
    </w:p>
    <w:p>
      <w:pPr>
        <w:rPr>
          <w:rFonts w:eastAsia="宋体" w:cs="Times New Roman"/>
        </w:rPr>
      </w:pPr>
      <w:r>
        <w:rPr>
          <w:rFonts w:hint="eastAsia" w:eastAsia="宋体" w:cs="Times New Roman"/>
        </w:rPr>
        <w:t>注：如果选择“A”，则继续</w:t>
      </w:r>
      <w:r>
        <w:rPr>
          <w:rFonts w:eastAsia="宋体" w:cs="Times New Roman"/>
        </w:rPr>
        <w:fldChar w:fldCharType="begin"/>
      </w:r>
      <w:r>
        <w:rPr>
          <w:rFonts w:eastAsia="宋体" w:cs="Times New Roman"/>
        </w:rPr>
        <w:instrText xml:space="preserve"> </w:instrText>
      </w:r>
      <w:r>
        <w:rPr>
          <w:rFonts w:hint="eastAsia" w:eastAsia="宋体" w:cs="Times New Roman"/>
        </w:rPr>
        <w:instrText xml:space="preserve">REF _Ref78141958 \r \h</w:instrText>
      </w:r>
      <w:r>
        <w:rPr>
          <w:rFonts w:eastAsia="宋体" w:cs="Times New Roman"/>
        </w:rPr>
        <w:instrText xml:space="preserve"> </w:instrText>
      </w:r>
      <w:r>
        <w:rPr>
          <w:rFonts w:eastAsia="宋体" w:cs="Times New Roman"/>
        </w:rPr>
        <w:fldChar w:fldCharType="separate"/>
      </w:r>
      <w:r>
        <w:rPr>
          <w:rFonts w:hint="eastAsia" w:eastAsia="宋体" w:cs="Times New Roman"/>
        </w:rPr>
        <w:t>第34题</w:t>
      </w:r>
      <w:r>
        <w:rPr>
          <w:rFonts w:eastAsia="宋体" w:cs="Times New Roman"/>
        </w:rPr>
        <w:fldChar w:fldCharType="end"/>
      </w:r>
      <w:r>
        <w:rPr>
          <w:rFonts w:hint="eastAsia" w:eastAsia="宋体" w:cs="Times New Roman"/>
        </w:rPr>
        <w:t>；否则，跳转</w:t>
      </w:r>
      <w:r>
        <w:rPr>
          <w:rFonts w:eastAsia="宋体" w:cs="Times New Roman"/>
        </w:rPr>
        <w:fldChar w:fldCharType="begin"/>
      </w:r>
      <w:r>
        <w:rPr>
          <w:rFonts w:eastAsia="宋体" w:cs="Times New Roman"/>
        </w:rPr>
        <w:instrText xml:space="preserve"> </w:instrText>
      </w:r>
      <w:r>
        <w:rPr>
          <w:rFonts w:hint="eastAsia" w:eastAsia="宋体" w:cs="Times New Roman"/>
        </w:rPr>
        <w:instrText xml:space="preserve">REF _Ref78141986 \r \h</w:instrText>
      </w:r>
      <w:r>
        <w:rPr>
          <w:rFonts w:eastAsia="宋体" w:cs="Times New Roman"/>
        </w:rPr>
        <w:instrText xml:space="preserve"> </w:instrText>
      </w:r>
      <w:r>
        <w:rPr>
          <w:rFonts w:eastAsia="宋体" w:cs="Times New Roman"/>
        </w:rPr>
        <w:fldChar w:fldCharType="separate"/>
      </w:r>
      <w:r>
        <w:rPr>
          <w:rFonts w:hint="eastAsia" w:eastAsia="宋体" w:cs="Times New Roman"/>
        </w:rPr>
        <w:t>第35题</w:t>
      </w:r>
      <w:r>
        <w:rPr>
          <w:rFonts w:eastAsia="宋体" w:cs="Times New Roman"/>
        </w:rPr>
        <w:fldChar w:fldCharType="end"/>
      </w:r>
      <w:r>
        <w:rPr>
          <w:rFonts w:hint="eastAsia" w:eastAsia="宋体" w:cs="Times New Roman"/>
        </w:rPr>
        <w:t>。</w:t>
      </w:r>
    </w:p>
    <w:p>
      <w:pPr>
        <w:rPr>
          <w:rFonts w:eastAsia="宋体" w:cs="Times New Roman"/>
        </w:rPr>
      </w:pPr>
    </w:p>
    <w:p>
      <w:pPr>
        <w:pStyle w:val="3"/>
        <w:rPr>
          <w:rFonts w:eastAsia="宋体" w:cs="Times New Roman"/>
        </w:rPr>
      </w:pPr>
      <w:bookmarkStart w:id="35" w:name="_Ref78141958"/>
      <w:r>
        <w:rPr>
          <w:rFonts w:hint="eastAsia"/>
        </w:rPr>
        <w:t>2020年</w:t>
      </w:r>
      <w:r>
        <w:t>，</w:t>
      </w:r>
      <w:r>
        <w:rPr>
          <w:rFonts w:hint="eastAsia"/>
        </w:rPr>
        <w:t>贵企业获得的政府提供的绿色技术创新专项资金支持或政策性帮扶具体</w:t>
      </w:r>
      <w:r>
        <w:t>为：________</w:t>
      </w:r>
      <w:r>
        <w:rPr>
          <w:rFonts w:hint="eastAsia"/>
        </w:rPr>
        <w:t>。</w:t>
      </w:r>
      <w:r>
        <w:t>（</w:t>
      </w:r>
      <w:r>
        <w:rPr>
          <w:rFonts w:hint="eastAsia"/>
        </w:rPr>
        <w:t>多选</w:t>
      </w:r>
      <w:r>
        <w:t>）</w:t>
      </w:r>
      <w:bookmarkEnd w:id="35"/>
    </w:p>
    <w:p>
      <w:pPr>
        <w:numPr>
          <w:ilvl w:val="0"/>
          <w:numId w:val="18"/>
        </w:numPr>
        <w:rPr>
          <w:rFonts w:eastAsia="宋体" w:cs="Times New Roman"/>
        </w:rPr>
      </w:pPr>
      <w:r>
        <w:rPr>
          <w:rFonts w:hint="eastAsia" w:eastAsia="宋体" w:cs="Times New Roman"/>
        </w:rPr>
        <w:t>本年度政府累积提供的资金支持为________万元</w:t>
      </w:r>
    </w:p>
    <w:p>
      <w:pPr>
        <w:numPr>
          <w:ilvl w:val="0"/>
          <w:numId w:val="18"/>
        </w:numPr>
        <w:rPr>
          <w:rFonts w:eastAsia="宋体" w:cs="Times New Roman"/>
        </w:rPr>
      </w:pPr>
      <w:r>
        <w:rPr>
          <w:rFonts w:hint="eastAsia" w:eastAsia="宋体" w:cs="Times New Roman"/>
        </w:rPr>
        <w:t>获得节能节水环保、资源综合利用以及合同能源管理、环境污染第三方治理等方面的所得税、增值税等优惠政策</w:t>
      </w:r>
    </w:p>
    <w:p>
      <w:pPr>
        <w:numPr>
          <w:ilvl w:val="0"/>
          <w:numId w:val="18"/>
        </w:numPr>
        <w:rPr>
          <w:rFonts w:eastAsia="宋体" w:cs="Times New Roman"/>
        </w:rPr>
      </w:pPr>
      <w:r>
        <w:rPr>
          <w:rFonts w:hint="eastAsia" w:eastAsia="宋体" w:cs="Times New Roman"/>
        </w:rPr>
        <w:t>参与资源税征收和水资源费改税试点工作</w:t>
      </w:r>
    </w:p>
    <w:p>
      <w:pPr>
        <w:numPr>
          <w:ilvl w:val="0"/>
          <w:numId w:val="18"/>
        </w:numPr>
        <w:rPr>
          <w:rFonts w:eastAsia="宋体" w:cs="Times New Roman"/>
        </w:rPr>
      </w:pPr>
      <w:r>
        <w:rPr>
          <w:rFonts w:hint="eastAsia" w:eastAsia="宋体" w:cs="Times New Roman"/>
        </w:rPr>
        <w:t>绿色技术应用获得首台（套）重大技术装备政策支持</w:t>
      </w:r>
    </w:p>
    <w:p>
      <w:pPr>
        <w:numPr>
          <w:ilvl w:val="0"/>
          <w:numId w:val="18"/>
        </w:numPr>
        <w:rPr>
          <w:rFonts w:eastAsia="宋体" w:cs="Times New Roman"/>
        </w:rPr>
      </w:pPr>
      <w:r>
        <w:rPr>
          <w:rFonts w:hint="eastAsia" w:eastAsia="宋体" w:cs="Times New Roman"/>
        </w:rPr>
        <w:t>获得政府产业引导基金等资金支持</w:t>
      </w:r>
    </w:p>
    <w:p>
      <w:pPr>
        <w:rPr>
          <w:rFonts w:eastAsia="宋体" w:cs="Times New Roman"/>
        </w:rPr>
      </w:pPr>
    </w:p>
    <w:p>
      <w:pPr>
        <w:pStyle w:val="3"/>
      </w:pPr>
      <w:bookmarkStart w:id="36" w:name="_Ref78141986"/>
      <w:r>
        <w:rPr>
          <w:rFonts w:hint="eastAsia"/>
        </w:rPr>
        <w:t>2020年，</w:t>
      </w:r>
      <w:bookmarkEnd w:id="36"/>
      <w:r>
        <w:rPr>
          <w:rFonts w:hint="eastAsia"/>
        </w:rPr>
        <w:t>针对绿色技术升级改造，贵企业是否获得金融机构提供的贷款等融资支持？</w:t>
      </w:r>
    </w:p>
    <w:p>
      <w:pPr>
        <w:numPr>
          <w:ilvl w:val="0"/>
          <w:numId w:val="19"/>
        </w:numPr>
        <w:rPr>
          <w:rFonts w:eastAsia="宋体" w:cs="Times New Roman"/>
        </w:rPr>
      </w:pPr>
      <w:r>
        <w:rPr>
          <w:rFonts w:hint="eastAsia" w:eastAsia="宋体" w:cs="Times New Roman"/>
        </w:rPr>
        <w:t>是，本年度累积获得的支持资金为________万元</w:t>
      </w:r>
    </w:p>
    <w:p>
      <w:pPr>
        <w:numPr>
          <w:ilvl w:val="0"/>
          <w:numId w:val="19"/>
        </w:numPr>
        <w:rPr>
          <w:rFonts w:eastAsia="宋体" w:cs="Times New Roman"/>
        </w:rPr>
      </w:pPr>
      <w:r>
        <w:rPr>
          <w:rFonts w:hint="eastAsia" w:eastAsia="宋体" w:cs="Times New Roman"/>
        </w:rPr>
        <w:t>否</w:t>
      </w:r>
    </w:p>
    <w:p>
      <w:pPr>
        <w:rPr>
          <w:rFonts w:eastAsia="宋体" w:cs="Times New Roman"/>
        </w:rPr>
      </w:pPr>
    </w:p>
    <w:p>
      <w:pPr>
        <w:pStyle w:val="3"/>
      </w:pPr>
      <w:r>
        <w:rPr>
          <w:rFonts w:hint="eastAsia"/>
        </w:rPr>
        <w:t>目前贵企业在绿色技术改造和升级过程中，是否存在如下问题？（多选）</w:t>
      </w:r>
    </w:p>
    <w:tbl>
      <w:tblPr>
        <w:tblStyle w:val="17"/>
        <w:tblW w:w="6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4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1" w:type="dxa"/>
          </w:tcPr>
          <w:p>
            <w:pPr>
              <w:rPr>
                <w:rFonts w:ascii="宋体" w:hAnsi="宋体" w:eastAsia="宋体" w:cs="Times New Roman"/>
                <w:color w:val="000000"/>
                <w:szCs w:val="24"/>
              </w:rPr>
            </w:pPr>
            <w:r>
              <w:rPr>
                <w:rFonts w:hint="eastAsia" w:ascii="宋体" w:hAnsi="宋体" w:eastAsia="宋体" w:cs="Times New Roman"/>
                <w:color w:val="000000"/>
                <w:szCs w:val="24"/>
              </w:rPr>
              <w:t>企业相关技术人员</w:t>
            </w:r>
            <w:r>
              <w:rPr>
                <w:rFonts w:ascii="宋体" w:hAnsi="宋体" w:eastAsia="宋体" w:cs="Times New Roman"/>
                <w:color w:val="000000"/>
                <w:szCs w:val="24"/>
              </w:rPr>
              <w:t>不足</w:t>
            </w:r>
          </w:p>
        </w:tc>
        <w:tc>
          <w:tcPr>
            <w:tcW w:w="4668" w:type="dxa"/>
          </w:tcPr>
          <w:p>
            <w:pPr>
              <w:rPr>
                <w:rFonts w:ascii="宋体" w:hAnsi="宋体" w:eastAsia="宋体" w:cs="Times New Roman"/>
                <w:color w:val="000000"/>
                <w:szCs w:val="24"/>
              </w:rPr>
            </w:pPr>
            <w:r>
              <w:rPr>
                <w:rFonts w:ascii="宋体" w:hAnsi="宋体" w:eastAsia="宋体" w:cs="Times New Roman"/>
                <w:color w:val="000000"/>
                <w:szCs w:val="24"/>
              </w:rPr>
              <w:t>对企业</w:t>
            </w:r>
            <w:r>
              <w:rPr>
                <w:rFonts w:hint="eastAsia" w:ascii="宋体" w:hAnsi="宋体" w:eastAsia="宋体" w:cs="Times New Roman"/>
                <w:color w:val="000000"/>
                <w:szCs w:val="24"/>
              </w:rPr>
              <w:t>技术改造的</w:t>
            </w:r>
            <w:r>
              <w:rPr>
                <w:rFonts w:ascii="宋体" w:hAnsi="宋体" w:eastAsia="宋体" w:cs="Times New Roman"/>
                <w:color w:val="000000"/>
                <w:szCs w:val="24"/>
              </w:rPr>
              <w:t>影响程度为____</w:t>
            </w:r>
            <w:r>
              <w:rPr>
                <w:rFonts w:hint="eastAsia" w:ascii="宋体" w:hAnsi="宋体" w:eastAsia="宋体" w:cs="Times New Roman"/>
                <w:color w:val="000000"/>
                <w:szCs w:val="24"/>
              </w:rPr>
              <w:t>（0</w:t>
            </w:r>
            <w:r>
              <w:rPr>
                <w:rFonts w:ascii="宋体" w:hAnsi="宋体" w:eastAsia="宋体" w:cs="Times New Roman"/>
                <w:color w:val="000000"/>
                <w:szCs w:val="24"/>
              </w:rPr>
              <w:t>-</w:t>
            </w:r>
            <w:r>
              <w:rPr>
                <w:rFonts w:hint="eastAsia" w:ascii="宋体" w:hAnsi="宋体" w:eastAsia="宋体" w:cs="Times New Roman"/>
                <w:color w:val="000000"/>
                <w:szCs w:val="24"/>
              </w:rPr>
              <w:t>5，</w:t>
            </w:r>
            <w:r>
              <w:rPr>
                <w:rFonts w:ascii="宋体" w:hAnsi="宋体" w:eastAsia="宋体" w:cs="Times New Roman"/>
                <w:color w:val="000000"/>
                <w:szCs w:val="24"/>
              </w:rPr>
              <w:t>数值越大，影响程度越大</w:t>
            </w:r>
            <w:r>
              <w:rPr>
                <w:rFonts w:hint="eastAsia" w:ascii="宋体" w:hAnsi="宋体" w:eastAsia="宋体" w:cs="Times New Roman"/>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1" w:type="dxa"/>
          </w:tcPr>
          <w:p>
            <w:pPr>
              <w:rPr>
                <w:rFonts w:ascii="宋体" w:hAnsi="宋体" w:eastAsia="宋体" w:cs="Times New Roman"/>
                <w:color w:val="000000"/>
                <w:szCs w:val="24"/>
              </w:rPr>
            </w:pPr>
            <w:r>
              <w:rPr>
                <w:rFonts w:hint="eastAsia" w:ascii="宋体" w:hAnsi="宋体" w:eastAsia="宋体" w:cs="Times New Roman"/>
                <w:color w:val="000000"/>
                <w:szCs w:val="24"/>
              </w:rPr>
              <w:t>绿色技术</w:t>
            </w:r>
            <w:r>
              <w:rPr>
                <w:rFonts w:ascii="宋体" w:hAnsi="宋体" w:eastAsia="宋体" w:cs="Times New Roman"/>
                <w:color w:val="000000"/>
                <w:szCs w:val="24"/>
              </w:rPr>
              <w:t>改造资金不足</w:t>
            </w:r>
          </w:p>
        </w:tc>
        <w:tc>
          <w:tcPr>
            <w:tcW w:w="4668" w:type="dxa"/>
          </w:tcPr>
          <w:p>
            <w:pPr>
              <w:rPr>
                <w:rFonts w:ascii="宋体" w:hAnsi="宋体" w:eastAsia="宋体" w:cs="Times New Roman"/>
                <w:color w:val="000000"/>
                <w:szCs w:val="24"/>
              </w:rPr>
            </w:pPr>
            <w:r>
              <w:rPr>
                <w:rFonts w:ascii="宋体" w:hAnsi="宋体" w:eastAsia="宋体" w:cs="Times New Roman"/>
                <w:color w:val="000000"/>
                <w:szCs w:val="24"/>
              </w:rPr>
              <w:t>对企业</w:t>
            </w:r>
            <w:r>
              <w:rPr>
                <w:rFonts w:hint="eastAsia" w:ascii="宋体" w:hAnsi="宋体" w:eastAsia="宋体" w:cs="Times New Roman"/>
                <w:color w:val="000000"/>
                <w:szCs w:val="24"/>
              </w:rPr>
              <w:t>技术改造的</w:t>
            </w:r>
            <w:r>
              <w:rPr>
                <w:rFonts w:ascii="宋体" w:hAnsi="宋体" w:eastAsia="宋体" w:cs="Times New Roman"/>
                <w:color w:val="000000"/>
                <w:szCs w:val="24"/>
              </w:rPr>
              <w:t>影响程度为____</w:t>
            </w:r>
            <w:r>
              <w:rPr>
                <w:rFonts w:hint="eastAsia" w:ascii="宋体" w:hAnsi="宋体" w:eastAsia="宋体" w:cs="Times New Roman"/>
                <w:color w:val="000000"/>
                <w:szCs w:val="24"/>
              </w:rPr>
              <w:t>（0</w:t>
            </w:r>
            <w:r>
              <w:rPr>
                <w:rFonts w:ascii="宋体" w:hAnsi="宋体" w:eastAsia="宋体" w:cs="Times New Roman"/>
                <w:color w:val="000000"/>
                <w:szCs w:val="24"/>
              </w:rPr>
              <w:t>-</w:t>
            </w:r>
            <w:r>
              <w:rPr>
                <w:rFonts w:hint="eastAsia" w:ascii="宋体" w:hAnsi="宋体" w:eastAsia="宋体" w:cs="Times New Roman"/>
                <w:color w:val="000000"/>
                <w:szCs w:val="24"/>
              </w:rPr>
              <w:t>5，</w:t>
            </w:r>
            <w:r>
              <w:rPr>
                <w:rFonts w:ascii="宋体" w:hAnsi="宋体" w:eastAsia="宋体" w:cs="Times New Roman"/>
                <w:color w:val="000000"/>
                <w:szCs w:val="24"/>
              </w:rPr>
              <w:t>数值越大，影响程度越大</w:t>
            </w:r>
            <w:r>
              <w:rPr>
                <w:rFonts w:hint="eastAsia" w:ascii="宋体" w:hAnsi="宋体" w:eastAsia="宋体" w:cs="Times New Roman"/>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1" w:type="dxa"/>
          </w:tcPr>
          <w:p>
            <w:pPr>
              <w:rPr>
                <w:rFonts w:ascii="宋体" w:hAnsi="宋体" w:eastAsia="宋体" w:cs="Times New Roman"/>
                <w:color w:val="000000"/>
                <w:szCs w:val="24"/>
              </w:rPr>
            </w:pPr>
            <w:r>
              <w:rPr>
                <w:rFonts w:hint="eastAsia" w:ascii="宋体" w:hAnsi="宋体" w:eastAsia="宋体" w:cs="Times New Roman"/>
                <w:color w:val="000000"/>
                <w:szCs w:val="24"/>
              </w:rPr>
              <w:t>市场上提供技术</w:t>
            </w:r>
            <w:r>
              <w:rPr>
                <w:rFonts w:ascii="宋体" w:hAnsi="宋体" w:eastAsia="宋体" w:cs="Times New Roman"/>
                <w:color w:val="000000"/>
                <w:szCs w:val="24"/>
              </w:rPr>
              <w:t>改造</w:t>
            </w:r>
            <w:r>
              <w:rPr>
                <w:rFonts w:hint="eastAsia" w:ascii="宋体" w:hAnsi="宋体" w:eastAsia="宋体" w:cs="Times New Roman"/>
                <w:color w:val="000000"/>
                <w:szCs w:val="24"/>
              </w:rPr>
              <w:t>的</w:t>
            </w:r>
            <w:r>
              <w:rPr>
                <w:rFonts w:ascii="宋体" w:hAnsi="宋体" w:eastAsia="宋体" w:cs="Times New Roman"/>
                <w:color w:val="000000"/>
                <w:szCs w:val="24"/>
              </w:rPr>
              <w:t>企业</w:t>
            </w:r>
            <w:r>
              <w:rPr>
                <w:rFonts w:hint="eastAsia" w:ascii="宋体" w:hAnsi="宋体" w:eastAsia="宋体" w:cs="Times New Roman"/>
                <w:color w:val="000000"/>
                <w:szCs w:val="24"/>
              </w:rPr>
              <w:t>不足</w:t>
            </w:r>
          </w:p>
        </w:tc>
        <w:tc>
          <w:tcPr>
            <w:tcW w:w="4668" w:type="dxa"/>
          </w:tcPr>
          <w:p>
            <w:pPr>
              <w:rPr>
                <w:rFonts w:ascii="宋体" w:hAnsi="宋体" w:eastAsia="宋体" w:cs="Times New Roman"/>
                <w:color w:val="000000"/>
                <w:szCs w:val="24"/>
              </w:rPr>
            </w:pPr>
            <w:r>
              <w:rPr>
                <w:rFonts w:ascii="宋体" w:hAnsi="宋体" w:eastAsia="宋体" w:cs="Times New Roman"/>
                <w:color w:val="000000"/>
                <w:szCs w:val="24"/>
              </w:rPr>
              <w:t>对企业</w:t>
            </w:r>
            <w:r>
              <w:rPr>
                <w:rFonts w:hint="eastAsia" w:ascii="宋体" w:hAnsi="宋体" w:eastAsia="宋体" w:cs="Times New Roman"/>
                <w:color w:val="000000"/>
                <w:szCs w:val="24"/>
              </w:rPr>
              <w:t>技术改造的</w:t>
            </w:r>
            <w:r>
              <w:rPr>
                <w:rFonts w:ascii="宋体" w:hAnsi="宋体" w:eastAsia="宋体" w:cs="Times New Roman"/>
                <w:color w:val="000000"/>
                <w:szCs w:val="24"/>
              </w:rPr>
              <w:t>影响程度为____</w:t>
            </w:r>
            <w:r>
              <w:rPr>
                <w:rFonts w:hint="eastAsia" w:ascii="宋体" w:hAnsi="宋体" w:eastAsia="宋体" w:cs="Times New Roman"/>
                <w:color w:val="000000"/>
                <w:szCs w:val="24"/>
              </w:rPr>
              <w:t>（0</w:t>
            </w:r>
            <w:r>
              <w:rPr>
                <w:rFonts w:ascii="宋体" w:hAnsi="宋体" w:eastAsia="宋体" w:cs="Times New Roman"/>
                <w:color w:val="000000"/>
                <w:szCs w:val="24"/>
              </w:rPr>
              <w:t>-</w:t>
            </w:r>
            <w:r>
              <w:rPr>
                <w:rFonts w:hint="eastAsia" w:ascii="宋体" w:hAnsi="宋体" w:eastAsia="宋体" w:cs="Times New Roman"/>
                <w:color w:val="000000"/>
                <w:szCs w:val="24"/>
              </w:rPr>
              <w:t>5，</w:t>
            </w:r>
            <w:r>
              <w:rPr>
                <w:rFonts w:ascii="宋体" w:hAnsi="宋体" w:eastAsia="宋体" w:cs="Times New Roman"/>
                <w:color w:val="000000"/>
                <w:szCs w:val="24"/>
              </w:rPr>
              <w:t>数值越大，影响程度越大</w:t>
            </w:r>
            <w:r>
              <w:rPr>
                <w:rFonts w:hint="eastAsia" w:ascii="宋体" w:hAnsi="宋体" w:eastAsia="宋体" w:cs="Times New Roman"/>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1" w:type="dxa"/>
          </w:tcPr>
          <w:p>
            <w:pPr>
              <w:rPr>
                <w:rFonts w:ascii="宋体" w:hAnsi="宋体" w:eastAsia="宋体" w:cs="Times New Roman"/>
                <w:color w:val="000000"/>
                <w:szCs w:val="24"/>
              </w:rPr>
            </w:pPr>
            <w:r>
              <w:rPr>
                <w:rFonts w:hint="eastAsia" w:ascii="宋体" w:hAnsi="宋体" w:eastAsia="宋体" w:cs="Times New Roman"/>
                <w:color w:val="000000"/>
                <w:szCs w:val="24"/>
              </w:rPr>
              <w:t>绿色标准、绿色认证体系</w:t>
            </w:r>
            <w:r>
              <w:rPr>
                <w:rFonts w:ascii="宋体" w:hAnsi="宋体" w:eastAsia="宋体" w:cs="Times New Roman"/>
                <w:color w:val="000000"/>
                <w:szCs w:val="24"/>
              </w:rPr>
              <w:t>不明确</w:t>
            </w:r>
          </w:p>
        </w:tc>
        <w:tc>
          <w:tcPr>
            <w:tcW w:w="4668" w:type="dxa"/>
          </w:tcPr>
          <w:p>
            <w:pPr>
              <w:rPr>
                <w:rFonts w:ascii="宋体" w:hAnsi="宋体" w:eastAsia="宋体" w:cs="Times New Roman"/>
                <w:color w:val="000000"/>
                <w:szCs w:val="24"/>
              </w:rPr>
            </w:pPr>
            <w:r>
              <w:rPr>
                <w:rFonts w:ascii="宋体" w:hAnsi="宋体" w:eastAsia="宋体" w:cs="Times New Roman"/>
                <w:color w:val="000000"/>
                <w:szCs w:val="24"/>
              </w:rPr>
              <w:t>对企业</w:t>
            </w:r>
            <w:r>
              <w:rPr>
                <w:rFonts w:hint="eastAsia" w:ascii="宋体" w:hAnsi="宋体" w:eastAsia="宋体" w:cs="Times New Roman"/>
                <w:color w:val="000000"/>
                <w:szCs w:val="24"/>
              </w:rPr>
              <w:t>技术改造的</w:t>
            </w:r>
            <w:r>
              <w:rPr>
                <w:rFonts w:ascii="宋体" w:hAnsi="宋体" w:eastAsia="宋体" w:cs="Times New Roman"/>
                <w:color w:val="000000"/>
                <w:szCs w:val="24"/>
              </w:rPr>
              <w:t>影响程度为____</w:t>
            </w:r>
            <w:r>
              <w:rPr>
                <w:rFonts w:hint="eastAsia" w:ascii="宋体" w:hAnsi="宋体" w:eastAsia="宋体" w:cs="Times New Roman"/>
                <w:color w:val="000000"/>
                <w:szCs w:val="24"/>
              </w:rPr>
              <w:t>（0</w:t>
            </w:r>
            <w:r>
              <w:rPr>
                <w:rFonts w:ascii="宋体" w:hAnsi="宋体" w:eastAsia="宋体" w:cs="Times New Roman"/>
                <w:color w:val="000000"/>
                <w:szCs w:val="24"/>
              </w:rPr>
              <w:t>-</w:t>
            </w:r>
            <w:r>
              <w:rPr>
                <w:rFonts w:hint="eastAsia" w:ascii="宋体" w:hAnsi="宋体" w:eastAsia="宋体" w:cs="Times New Roman"/>
                <w:color w:val="000000"/>
                <w:szCs w:val="24"/>
              </w:rPr>
              <w:t>5，</w:t>
            </w:r>
            <w:r>
              <w:rPr>
                <w:rFonts w:ascii="宋体" w:hAnsi="宋体" w:eastAsia="宋体" w:cs="Times New Roman"/>
                <w:color w:val="000000"/>
                <w:szCs w:val="24"/>
              </w:rPr>
              <w:t>数值越大，影响程度越大</w:t>
            </w:r>
            <w:r>
              <w:rPr>
                <w:rFonts w:hint="eastAsia" w:ascii="宋体" w:hAnsi="宋体" w:eastAsia="宋体" w:cs="Times New Roman"/>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1" w:type="dxa"/>
          </w:tcPr>
          <w:p>
            <w:pPr>
              <w:rPr>
                <w:rFonts w:ascii="宋体" w:hAnsi="宋体" w:eastAsia="宋体" w:cs="Times New Roman"/>
                <w:color w:val="000000"/>
                <w:szCs w:val="24"/>
              </w:rPr>
            </w:pPr>
            <w:r>
              <w:rPr>
                <w:rFonts w:hint="eastAsia" w:ascii="宋体" w:hAnsi="宋体" w:eastAsia="宋体" w:cs="Times New Roman"/>
                <w:color w:val="000000"/>
                <w:szCs w:val="24"/>
              </w:rPr>
              <w:t>绿色</w:t>
            </w:r>
            <w:r>
              <w:rPr>
                <w:rFonts w:ascii="宋体" w:hAnsi="宋体" w:eastAsia="宋体" w:cs="Times New Roman"/>
                <w:color w:val="000000"/>
                <w:szCs w:val="24"/>
              </w:rPr>
              <w:t>交易市场机制不健全</w:t>
            </w:r>
          </w:p>
        </w:tc>
        <w:tc>
          <w:tcPr>
            <w:tcW w:w="4668" w:type="dxa"/>
          </w:tcPr>
          <w:p>
            <w:pPr>
              <w:rPr>
                <w:rFonts w:ascii="宋体" w:hAnsi="宋体" w:eastAsia="宋体" w:cs="Times New Roman"/>
                <w:color w:val="000000"/>
                <w:szCs w:val="24"/>
              </w:rPr>
            </w:pPr>
            <w:r>
              <w:rPr>
                <w:rFonts w:ascii="宋体" w:hAnsi="宋体" w:eastAsia="宋体" w:cs="Times New Roman"/>
                <w:color w:val="000000"/>
                <w:szCs w:val="24"/>
              </w:rPr>
              <w:t>对企业</w:t>
            </w:r>
            <w:r>
              <w:rPr>
                <w:rFonts w:hint="eastAsia" w:ascii="宋体" w:hAnsi="宋体" w:eastAsia="宋体" w:cs="Times New Roman"/>
                <w:color w:val="000000"/>
                <w:szCs w:val="24"/>
              </w:rPr>
              <w:t>技术改造的</w:t>
            </w:r>
            <w:r>
              <w:rPr>
                <w:rFonts w:ascii="宋体" w:hAnsi="宋体" w:eastAsia="宋体" w:cs="Times New Roman"/>
                <w:color w:val="000000"/>
                <w:szCs w:val="24"/>
              </w:rPr>
              <w:t>影响程度为____</w:t>
            </w:r>
            <w:r>
              <w:rPr>
                <w:rFonts w:hint="eastAsia" w:ascii="宋体" w:hAnsi="宋体" w:eastAsia="宋体" w:cs="Times New Roman"/>
                <w:color w:val="000000"/>
                <w:szCs w:val="24"/>
              </w:rPr>
              <w:t>（0</w:t>
            </w:r>
            <w:r>
              <w:rPr>
                <w:rFonts w:ascii="宋体" w:hAnsi="宋体" w:eastAsia="宋体" w:cs="Times New Roman"/>
                <w:color w:val="000000"/>
                <w:szCs w:val="24"/>
              </w:rPr>
              <w:t>-</w:t>
            </w:r>
            <w:r>
              <w:rPr>
                <w:rFonts w:hint="eastAsia" w:ascii="宋体" w:hAnsi="宋体" w:eastAsia="宋体" w:cs="Times New Roman"/>
                <w:color w:val="000000"/>
                <w:szCs w:val="24"/>
              </w:rPr>
              <w:t>5，</w:t>
            </w:r>
            <w:r>
              <w:rPr>
                <w:rFonts w:ascii="宋体" w:hAnsi="宋体" w:eastAsia="宋体" w:cs="Times New Roman"/>
                <w:color w:val="000000"/>
                <w:szCs w:val="24"/>
              </w:rPr>
              <w:t>数值越大，影响程度越大</w:t>
            </w:r>
            <w:r>
              <w:rPr>
                <w:rFonts w:hint="eastAsia" w:ascii="宋体" w:hAnsi="宋体" w:eastAsia="宋体" w:cs="Times New Roman"/>
                <w:color w:val="000000"/>
                <w:szCs w:val="24"/>
              </w:rPr>
              <w:t>）</w:t>
            </w:r>
          </w:p>
        </w:tc>
      </w:tr>
    </w:tbl>
    <w:p>
      <w:r>
        <w:rPr>
          <w:rFonts w:hint="eastAsia" w:eastAsia="宋体" w:cs="Times New Roman"/>
        </w:rPr>
        <w:t>注</w:t>
      </w:r>
      <w:r>
        <w:rPr>
          <w:rFonts w:eastAsia="宋体" w:cs="Times New Roman"/>
        </w:rPr>
        <w:t>：</w:t>
      </w:r>
      <w:r>
        <w:rPr>
          <w:rFonts w:ascii="宋体" w:hAnsi="宋体" w:eastAsia="宋体" w:cs="Times New Roman"/>
          <w:color w:val="000000"/>
          <w:szCs w:val="24"/>
        </w:rPr>
        <w:t>绿色交易市场机制：</w:t>
      </w:r>
      <w:r>
        <w:rPr>
          <w:rFonts w:hint="eastAsia" w:ascii="宋体" w:hAnsi="宋体" w:eastAsia="宋体" w:cs="Times New Roman"/>
          <w:color w:val="000000"/>
          <w:szCs w:val="24"/>
        </w:rPr>
        <w:t>排污权、用能权、用水权、碳排放权在初始分配、有偿使用、市场交易、纠纷解决、配套服务等方面</w:t>
      </w:r>
      <w:r>
        <w:rPr>
          <w:rFonts w:ascii="宋体" w:hAnsi="宋体" w:eastAsia="宋体" w:cs="Times New Roman"/>
          <w:color w:val="000000"/>
          <w:szCs w:val="24"/>
        </w:rPr>
        <w:t>的</w:t>
      </w:r>
      <w:r>
        <w:rPr>
          <w:rFonts w:hint="eastAsia" w:ascii="宋体" w:hAnsi="宋体" w:eastAsia="宋体" w:cs="Times New Roman"/>
          <w:color w:val="000000"/>
          <w:szCs w:val="24"/>
        </w:rPr>
        <w:t>绿色权属交易机制。</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240" w:lineRule="auto"/>
      </w:pPr>
      <w:r>
        <w:separator/>
      </w:r>
    </w:p>
  </w:footnote>
  <w:footnote w:type="continuationSeparator" w:id="5">
    <w:p>
      <w:pPr>
        <w:spacing w:line="240" w:lineRule="auto"/>
      </w:pPr>
      <w:r>
        <w:continuationSeparator/>
      </w:r>
    </w:p>
  </w:footnote>
  <w:footnote w:id="0">
    <w:p>
      <w:pPr>
        <w:pStyle w:val="5"/>
      </w:pPr>
      <w:r>
        <w:rPr>
          <w:rStyle w:val="11"/>
        </w:rPr>
        <w:footnoteRef/>
      </w:r>
      <w:r>
        <w:t xml:space="preserve"> </w:t>
      </w:r>
      <w:r>
        <w:rPr>
          <w:rFonts w:hint="eastAsia"/>
        </w:rPr>
        <w:t>关联网址：</w:t>
      </w:r>
      <w:r>
        <w:fldChar w:fldCharType="begin"/>
      </w:r>
      <w:r>
        <w:instrText xml:space="preserve"> HYPERLINK "http://www.stats.gov.cn/tjsj/tjbz/hyflbz/201710/t20171012_1541679.html" </w:instrText>
      </w:r>
      <w:r>
        <w:fldChar w:fldCharType="separate"/>
      </w:r>
      <w:r>
        <w:rPr>
          <w:rStyle w:val="10"/>
        </w:rPr>
        <w:t>http://www.stats.gov.cn/tjsj/tjbz/hyflbz/201710/t20171012_1541679.html</w:t>
      </w:r>
      <w:r>
        <w:rPr>
          <w:rStyle w:val="10"/>
        </w:rPr>
        <w:fldChar w:fldCharType="end"/>
      </w:r>
      <w:r>
        <w:rPr>
          <w:rFonts w:hint="eastAsia"/>
        </w:rPr>
        <w:t>。</w:t>
      </w:r>
    </w:p>
  </w:footnote>
  <w:footnote w:id="1">
    <w:p>
      <w:pPr>
        <w:pStyle w:val="5"/>
      </w:pPr>
      <w:r>
        <w:rPr>
          <w:rStyle w:val="11"/>
        </w:rPr>
        <w:footnoteRef/>
      </w:r>
      <w:r>
        <w:t xml:space="preserve"> </w:t>
      </w:r>
      <w:r>
        <w:rPr>
          <w:rFonts w:hint="eastAsia"/>
        </w:rPr>
        <w:t>关联网址：</w:t>
      </w:r>
      <w:r>
        <w:fldChar w:fldCharType="begin"/>
      </w:r>
      <w:r>
        <w:instrText xml:space="preserve"> HYPERLINK "http://www.stats.gov.cn/tjsj/tjbz/201801/t20180103_1569357.html" </w:instrText>
      </w:r>
      <w:r>
        <w:fldChar w:fldCharType="separate"/>
      </w:r>
      <w:r>
        <w:rPr>
          <w:rStyle w:val="10"/>
        </w:rPr>
        <w:t>http://www.stats.gov.cn/tjsj/tjbz/201801/t20180103_1569357.html</w:t>
      </w:r>
      <w:r>
        <w:rPr>
          <w:rStyle w:val="10"/>
        </w:rPr>
        <w:fldChar w:fldCharType="end"/>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155314"/>
    <w:multiLevelType w:val="multilevel"/>
    <w:tmpl w:val="00155314"/>
    <w:lvl w:ilvl="0" w:tentative="0">
      <w:start w:val="1"/>
      <w:numFmt w:val="upp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7569C1"/>
    <w:multiLevelType w:val="multilevel"/>
    <w:tmpl w:val="027569C1"/>
    <w:lvl w:ilvl="0" w:tentative="0">
      <w:start w:val="1"/>
      <w:numFmt w:val="upp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52E6875"/>
    <w:multiLevelType w:val="multilevel"/>
    <w:tmpl w:val="052E6875"/>
    <w:lvl w:ilvl="0" w:tentative="0">
      <w:start w:val="1"/>
      <w:numFmt w:val="upp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462BBC"/>
    <w:multiLevelType w:val="multilevel"/>
    <w:tmpl w:val="0B462BBC"/>
    <w:lvl w:ilvl="0" w:tentative="0">
      <w:start w:val="1"/>
      <w:numFmt w:val="upp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CAE101E"/>
    <w:multiLevelType w:val="multilevel"/>
    <w:tmpl w:val="0CAE101E"/>
    <w:lvl w:ilvl="0" w:tentative="0">
      <w:start w:val="1"/>
      <w:numFmt w:val="upp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E9B0CE5"/>
    <w:multiLevelType w:val="multilevel"/>
    <w:tmpl w:val="0E9B0CE5"/>
    <w:lvl w:ilvl="0" w:tentative="0">
      <w:start w:val="1"/>
      <w:numFmt w:val="upperLetter"/>
      <w:lvlText w:val="%1、"/>
      <w:lvlJc w:val="left"/>
      <w:pPr>
        <w:ind w:left="435" w:hanging="43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B827F7E"/>
    <w:multiLevelType w:val="multilevel"/>
    <w:tmpl w:val="1B827F7E"/>
    <w:lvl w:ilvl="0" w:tentative="0">
      <w:start w:val="1"/>
      <w:numFmt w:val="decimal"/>
      <w:lvlText w:val="%1）"/>
      <w:lvlJc w:val="left"/>
      <w:pPr>
        <w:ind w:left="840" w:hanging="36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1CC31F27"/>
    <w:multiLevelType w:val="multilevel"/>
    <w:tmpl w:val="1CC31F27"/>
    <w:lvl w:ilvl="0" w:tentative="0">
      <w:start w:val="1"/>
      <w:numFmt w:val="upp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6827C74"/>
    <w:multiLevelType w:val="multilevel"/>
    <w:tmpl w:val="26827C74"/>
    <w:lvl w:ilvl="0" w:tentative="0">
      <w:start w:val="1"/>
      <w:numFmt w:val="upperLetter"/>
      <w:lvlText w:val="%1、"/>
      <w:lvlJc w:val="left"/>
      <w:pPr>
        <w:ind w:left="540" w:hanging="5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7432143"/>
    <w:multiLevelType w:val="multilevel"/>
    <w:tmpl w:val="47432143"/>
    <w:lvl w:ilvl="0" w:tentative="0">
      <w:start w:val="1"/>
      <w:numFmt w:val="decimal"/>
      <w:pStyle w:val="3"/>
      <w:lvlText w:val="第%1题."/>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F0A079F"/>
    <w:multiLevelType w:val="multilevel"/>
    <w:tmpl w:val="4F0A079F"/>
    <w:lvl w:ilvl="0" w:tentative="0">
      <w:start w:val="1"/>
      <w:numFmt w:val="japaneseCounting"/>
      <w:pStyle w:val="2"/>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711605D"/>
    <w:multiLevelType w:val="multilevel"/>
    <w:tmpl w:val="5711605D"/>
    <w:lvl w:ilvl="0" w:tentative="0">
      <w:start w:val="1"/>
      <w:numFmt w:val="upp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B39610B"/>
    <w:multiLevelType w:val="multilevel"/>
    <w:tmpl w:val="5B39610B"/>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62E4879"/>
    <w:multiLevelType w:val="multilevel"/>
    <w:tmpl w:val="662E4879"/>
    <w:lvl w:ilvl="0" w:tentative="0">
      <w:start w:val="1"/>
      <w:numFmt w:val="upperLetter"/>
      <w:lvlText w:val="%1、"/>
      <w:lvlJc w:val="left"/>
      <w:pPr>
        <w:ind w:left="540" w:hanging="5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78066E8"/>
    <w:multiLevelType w:val="multilevel"/>
    <w:tmpl w:val="678066E8"/>
    <w:lvl w:ilvl="0" w:tentative="0">
      <w:start w:val="1"/>
      <w:numFmt w:val="upp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C12501B"/>
    <w:multiLevelType w:val="multilevel"/>
    <w:tmpl w:val="6C12501B"/>
    <w:lvl w:ilvl="0" w:tentative="0">
      <w:start w:val="1"/>
      <w:numFmt w:val="upp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E9C6CED"/>
    <w:multiLevelType w:val="multilevel"/>
    <w:tmpl w:val="7E9C6CED"/>
    <w:lvl w:ilvl="0" w:tentative="0">
      <w:start w:val="1"/>
      <w:numFmt w:val="upp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5"/>
  </w:num>
  <w:num w:numId="9">
    <w:abstractNumId w:val="1"/>
  </w:num>
  <w:num w:numId="10">
    <w:abstractNumId w:val="8"/>
  </w:num>
  <w:num w:numId="11">
    <w:abstractNumId w:val="16"/>
  </w:num>
  <w:num w:numId="12">
    <w:abstractNumId w:val="13"/>
  </w:num>
  <w:num w:numId="13">
    <w:abstractNumId w:val="0"/>
  </w:num>
  <w:num w:numId="14">
    <w:abstractNumId w:val="7"/>
  </w:num>
  <w:num w:numId="15">
    <w:abstractNumId w:val="14"/>
  </w:num>
  <w:num w:numId="16">
    <w:abstractNumId w:val="2"/>
  </w:num>
  <w:num w:numId="17">
    <w:abstractNumId w:val="3"/>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340BFF"/>
    <w:rsid w:val="59340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Theme="minorEastAsia" w:cstheme="minorBidi"/>
      <w:kern w:val="2"/>
      <w:sz w:val="24"/>
      <w:szCs w:val="22"/>
      <w:lang w:val="en-US" w:eastAsia="zh-CN" w:bidi="ar-SA"/>
    </w:rPr>
  </w:style>
  <w:style w:type="paragraph" w:styleId="2">
    <w:name w:val="heading 1"/>
    <w:basedOn w:val="1"/>
    <w:next w:val="1"/>
    <w:qFormat/>
    <w:uiPriority w:val="9"/>
    <w:pPr>
      <w:keepNext/>
      <w:keepLines/>
      <w:numPr>
        <w:ilvl w:val="0"/>
        <w:numId w:val="1"/>
      </w:numPr>
      <w:jc w:val="center"/>
      <w:outlineLvl w:val="0"/>
    </w:pPr>
    <w:rPr>
      <w:b/>
      <w:bCs/>
      <w:kern w:val="44"/>
      <w:sz w:val="30"/>
      <w:szCs w:val="44"/>
    </w:rPr>
  </w:style>
  <w:style w:type="paragraph" w:styleId="3">
    <w:name w:val="heading 2"/>
    <w:basedOn w:val="1"/>
    <w:next w:val="1"/>
    <w:unhideWhenUsed/>
    <w:qFormat/>
    <w:uiPriority w:val="9"/>
    <w:pPr>
      <w:keepNext/>
      <w:keepLines/>
      <w:numPr>
        <w:ilvl w:val="0"/>
        <w:numId w:val="2"/>
      </w:numPr>
      <w:outlineLvl w:val="1"/>
    </w:pPr>
    <w:rPr>
      <w:rFonts w:eastAsiaTheme="majorEastAsia" w:cstheme="majorBidi"/>
      <w:b/>
      <w:bCs/>
      <w:szCs w:val="32"/>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5">
    <w:name w:val="footnote text"/>
    <w:basedOn w:val="1"/>
    <w:unhideWhenUsed/>
    <w:qFormat/>
    <w:uiPriority w:val="99"/>
    <w:pPr>
      <w:snapToGrid w:val="0"/>
      <w:jc w:val="left"/>
    </w:pPr>
    <w:rPr>
      <w:rFonts w:eastAsia="宋体" w:cs="宋体"/>
      <w:kern w:val="0"/>
      <w:sz w:val="18"/>
      <w:szCs w:val="18"/>
    </w:rPr>
  </w:style>
  <w:style w:type="paragraph" w:styleId="6">
    <w:name w:val="Normal (Web)"/>
    <w:basedOn w:val="1"/>
    <w:unhideWhenUsed/>
    <w:qFormat/>
    <w:uiPriority w:val="99"/>
    <w:pPr>
      <w:spacing w:beforeAutospacing="1" w:afterAutospacing="1"/>
      <w:jc w:val="left"/>
    </w:pPr>
    <w:rPr>
      <w:rFonts w:cs="Times New Roman"/>
      <w:kern w:val="0"/>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footnote reference"/>
    <w:basedOn w:val="9"/>
    <w:unhideWhenUsed/>
    <w:qFormat/>
    <w:uiPriority w:val="99"/>
    <w:rPr>
      <w:vertAlign w:val="superscript"/>
    </w:rPr>
  </w:style>
  <w:style w:type="paragraph" w:customStyle="1" w:styleId="12">
    <w:name w:val="列出段落2"/>
    <w:basedOn w:val="1"/>
    <w:qFormat/>
    <w:uiPriority w:val="34"/>
    <w:pPr>
      <w:widowControl/>
      <w:ind w:firstLine="420" w:firstLineChars="200"/>
    </w:pPr>
    <w:rPr>
      <w:rFonts w:eastAsia="宋体" w:cs="宋体"/>
      <w:kern w:val="0"/>
      <w:szCs w:val="24"/>
    </w:rPr>
  </w:style>
  <w:style w:type="table" w:customStyle="1" w:styleId="13">
    <w:name w:val="网格型1"/>
    <w:basedOn w:val="7"/>
    <w:qFormat/>
    <w:uiPriority w:val="39"/>
    <w:rPr>
      <w:rFonts w:ascii="等线" w:hAnsi="等线" w:eastAsia="等线"/>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
    <w:name w:val="网格型2"/>
    <w:basedOn w:val="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网格型4"/>
    <w:basedOn w:val="7"/>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List Paragraph"/>
    <w:basedOn w:val="1"/>
    <w:qFormat/>
    <w:uiPriority w:val="34"/>
    <w:pPr>
      <w:ind w:firstLine="420" w:firstLineChars="200"/>
    </w:pPr>
  </w:style>
  <w:style w:type="table" w:customStyle="1" w:styleId="17">
    <w:name w:val="网格型3"/>
    <w:basedOn w:val="7"/>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2021-09-02T02:05:00Z</dcterms:created>
  <dc:creator>张百</dc:creator>
  <cp:lastModifiedBy>张百</cp:lastModifiedBy>
  <dcterms:modified xsi:type="dcterms:W3CDTF">2021-09-02T02:09:06Z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50D5F6E2DC8C4B33A0BBF8F4675C916D</vt:lpwstr>
  </property>
</Properties>
</file>