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AC" w:rsidRPr="003042AB" w:rsidRDefault="00D206AC" w:rsidP="00D206AC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3042AB">
        <w:rPr>
          <w:rFonts w:ascii="仿宋" w:eastAsia="仿宋" w:hAnsi="仿宋" w:hint="eastAsia"/>
          <w:sz w:val="30"/>
          <w:szCs w:val="30"/>
        </w:rPr>
        <w:t>附件</w:t>
      </w:r>
      <w:r w:rsidR="003042AB" w:rsidRPr="003042AB">
        <w:rPr>
          <w:rFonts w:ascii="仿宋" w:eastAsia="仿宋" w:hAnsi="仿宋" w:hint="eastAsia"/>
          <w:sz w:val="30"/>
          <w:szCs w:val="30"/>
        </w:rPr>
        <w:t>：</w:t>
      </w:r>
    </w:p>
    <w:p w:rsidR="00D206AC" w:rsidRDefault="00D206AC" w:rsidP="00D206A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医疗救助补助资金（城乡医疗救助补助资金</w:t>
      </w:r>
      <w:r w:rsidR="00342E59">
        <w:rPr>
          <w:rFonts w:asciiTheme="minorEastAsia" w:eastAsiaTheme="minorEastAsia" w:hAnsiTheme="minorEastAsia" w:hint="eastAsia"/>
          <w:b/>
          <w:sz w:val="24"/>
          <w:szCs w:val="24"/>
        </w:rPr>
        <w:t>部分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）区域绩效目标表</w:t>
      </w:r>
    </w:p>
    <w:p w:rsidR="00D206AC" w:rsidRDefault="00D206AC" w:rsidP="00D206A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（2021年度）</w:t>
      </w:r>
    </w:p>
    <w:tbl>
      <w:tblPr>
        <w:tblW w:w="9414" w:type="dxa"/>
        <w:tblInd w:w="-601" w:type="dxa"/>
        <w:tblLook w:val="04A0"/>
      </w:tblPr>
      <w:tblGrid>
        <w:gridCol w:w="1276"/>
        <w:gridCol w:w="1701"/>
        <w:gridCol w:w="1276"/>
        <w:gridCol w:w="3402"/>
        <w:gridCol w:w="1759"/>
      </w:tblGrid>
      <w:tr w:rsidR="00D206AC" w:rsidTr="00E151E9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AC" w:rsidRDefault="00342E59" w:rsidP="00342E5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</w:t>
            </w:r>
            <w:r w:rsidR="00D206AC"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AC" w:rsidRDefault="00D206AC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医疗救助补助资金（城乡医疗救助补助资金</w:t>
            </w:r>
            <w:r w:rsidR="00342E59">
              <w:rPr>
                <w:rFonts w:ascii="宋体" w:hAnsi="宋体" w:cs="宋体" w:hint="eastAsia"/>
                <w:color w:val="000000"/>
                <w:szCs w:val="21"/>
              </w:rPr>
              <w:t>部分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D206AC" w:rsidTr="00E151E9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AC" w:rsidRDefault="003042AB" w:rsidP="003042AB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市级财政部门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6AC" w:rsidRDefault="00D206AC" w:rsidP="003042AB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上海市</w:t>
            </w:r>
            <w:r w:rsidR="003042AB">
              <w:rPr>
                <w:rFonts w:ascii="宋体" w:hAnsi="宋体" w:cs="宋体" w:hint="eastAsia"/>
                <w:color w:val="000000"/>
                <w:szCs w:val="21"/>
              </w:rPr>
              <w:t>财政局</w:t>
            </w:r>
          </w:p>
        </w:tc>
      </w:tr>
      <w:tr w:rsidR="003042AB" w:rsidTr="00E151E9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326B0E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市级主管部门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326B0E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上海市医疗保障局</w:t>
            </w:r>
          </w:p>
        </w:tc>
      </w:tr>
      <w:tr w:rsidR="003042AB" w:rsidTr="00E151E9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区级财政部门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区财政局</w:t>
            </w:r>
          </w:p>
        </w:tc>
      </w:tr>
      <w:tr w:rsidR="003042AB" w:rsidTr="00E151E9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区级主管部门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区医疗保障局</w:t>
            </w:r>
          </w:p>
        </w:tc>
      </w:tr>
      <w:tr w:rsidR="003042AB" w:rsidTr="00E151E9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资金情况（万元）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年度金额：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Pr="00D206AC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3042AB" w:rsidTr="00E151E9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其中：中央资金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3042AB" w:rsidTr="00E151E9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地方资金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Pr="00D206AC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3042AB" w:rsidTr="00E151E9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其他资金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3042AB" w:rsidTr="00E151E9">
        <w:trPr>
          <w:trHeight w:val="9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年度总目标</w:t>
            </w:r>
          </w:p>
        </w:tc>
        <w:tc>
          <w:tcPr>
            <w:tcW w:w="8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D206AC">
            <w:pPr>
              <w:widowControl/>
              <w:adjustRightIn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科学确定救助对象范围，夯实医疗救助托底保障，健全防范和化解因病致贫返贫长效机制。强化基本医疗保险、大病保险、医疗救助三重制度综合保障，实事求是确定困难群众医疗保障待遇标准，确保困难群众基本医疗有保障，不因罹患重特大疾病影响基本生活，同时避免过度保障。</w:t>
            </w:r>
          </w:p>
        </w:tc>
      </w:tr>
      <w:tr w:rsidR="003042AB" w:rsidTr="00BA3A8F">
        <w:trPr>
          <w:trHeight w:val="45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绩效指标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一级指标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二级指标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三级指标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指标值</w:t>
            </w:r>
          </w:p>
        </w:tc>
      </w:tr>
      <w:tr w:rsidR="003042AB" w:rsidTr="00BA3A8F">
        <w:trPr>
          <w:trHeight w:val="40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产出指标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数量指标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医疗救助对象人次规模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符合救助条件的对象按规定纳入救助范围</w:t>
            </w:r>
          </w:p>
        </w:tc>
      </w:tr>
      <w:tr w:rsidR="003042AB" w:rsidTr="00BA3A8F">
        <w:trPr>
          <w:trHeight w:val="7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质量指标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重点救助对象政策范围内个人自付费用年度限额内住院救助比例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≥70%</w:t>
            </w:r>
          </w:p>
        </w:tc>
      </w:tr>
      <w:tr w:rsidR="003042AB" w:rsidTr="00BA3A8F">
        <w:trPr>
          <w:trHeight w:val="6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符合资助条件的农村低收入人口资助参保政策覆盖率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≥99%</w:t>
            </w:r>
          </w:p>
        </w:tc>
      </w:tr>
      <w:tr w:rsidR="003042AB" w:rsidTr="00BA3A8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时效指标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市域内“一站式”即时结算覆盖率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不低于上年</w:t>
            </w:r>
          </w:p>
        </w:tc>
      </w:tr>
      <w:tr w:rsidR="003042AB" w:rsidTr="00BA3A8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效益指标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社会效益指标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医疗救助对象覆盖范围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稳步拓展</w:t>
            </w:r>
          </w:p>
        </w:tc>
      </w:tr>
      <w:tr w:rsidR="003042AB" w:rsidTr="00BA3A8F">
        <w:trPr>
          <w:trHeight w:val="5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困难群众看病就医方便程度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明显提高</w:t>
            </w:r>
          </w:p>
        </w:tc>
      </w:tr>
      <w:tr w:rsidR="003042AB" w:rsidTr="00BA3A8F">
        <w:trPr>
          <w:trHeight w:val="5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困难群众医疗费用负担减轻程度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有效缓解</w:t>
            </w:r>
          </w:p>
        </w:tc>
      </w:tr>
      <w:tr w:rsidR="003042AB" w:rsidTr="00BA3A8F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可持续影响指标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对健全社会救助体系的影响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E151E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成效明显</w:t>
            </w:r>
          </w:p>
        </w:tc>
      </w:tr>
      <w:tr w:rsidR="003042AB" w:rsidTr="00BA3A8F">
        <w:trPr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342E59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对健全医疗保障制度体系的作用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成效明显</w:t>
            </w:r>
          </w:p>
        </w:tc>
      </w:tr>
      <w:tr w:rsidR="003042AB" w:rsidTr="00E151E9">
        <w:trPr>
          <w:trHeight w:val="6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满意度指标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服务对象满意度指标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政策知晓率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E151E9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≥80%</w:t>
            </w:r>
          </w:p>
        </w:tc>
      </w:tr>
      <w:tr w:rsidR="003042AB" w:rsidTr="00E151E9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2AB" w:rsidRDefault="003042AB" w:rsidP="00F853CF">
            <w:pPr>
              <w:widowControl/>
              <w:adjustRightInd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工作满意度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AB" w:rsidRDefault="003042AB" w:rsidP="00721124">
            <w:pPr>
              <w:widowControl/>
              <w:adjustRightIn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≥85%</w:t>
            </w:r>
          </w:p>
        </w:tc>
      </w:tr>
    </w:tbl>
    <w:p w:rsidR="00D206AC" w:rsidRDefault="00D206AC" w:rsidP="00D206AC">
      <w:pPr>
        <w:rPr>
          <w:rFonts w:ascii="黑体" w:eastAsia="黑体" w:hAnsi="宋体"/>
          <w:sz w:val="24"/>
          <w:szCs w:val="24"/>
        </w:rPr>
      </w:pPr>
    </w:p>
    <w:p w:rsidR="00183E14" w:rsidRDefault="00183E14">
      <w:pPr>
        <w:rPr>
          <w:rFonts w:ascii="黑体" w:eastAsia="黑体" w:hAnsi="宋体"/>
          <w:sz w:val="24"/>
          <w:szCs w:val="24"/>
        </w:rPr>
      </w:pPr>
    </w:p>
    <w:sectPr w:rsidR="00183E14" w:rsidSect="0033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11" w:rsidRDefault="00462711" w:rsidP="00183E14">
      <w:pPr>
        <w:spacing w:line="240" w:lineRule="auto"/>
      </w:pPr>
      <w:r>
        <w:separator/>
      </w:r>
    </w:p>
  </w:endnote>
  <w:endnote w:type="continuationSeparator" w:id="1">
    <w:p w:rsidR="00462711" w:rsidRDefault="00462711" w:rsidP="00183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11" w:rsidRDefault="00462711" w:rsidP="00183E14">
      <w:pPr>
        <w:spacing w:line="240" w:lineRule="auto"/>
      </w:pPr>
      <w:r>
        <w:separator/>
      </w:r>
    </w:p>
  </w:footnote>
  <w:footnote w:type="continuationSeparator" w:id="1">
    <w:p w:rsidR="00462711" w:rsidRDefault="00462711" w:rsidP="00183E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E5B42"/>
    <w:rsid w:val="00004200"/>
    <w:rsid w:val="0002332E"/>
    <w:rsid w:val="000413CA"/>
    <w:rsid w:val="000415E5"/>
    <w:rsid w:val="00082E04"/>
    <w:rsid w:val="000C6D9C"/>
    <w:rsid w:val="000D1A0B"/>
    <w:rsid w:val="0010579F"/>
    <w:rsid w:val="00107008"/>
    <w:rsid w:val="00110E59"/>
    <w:rsid w:val="00124E28"/>
    <w:rsid w:val="00125BF5"/>
    <w:rsid w:val="00127EEA"/>
    <w:rsid w:val="001315DA"/>
    <w:rsid w:val="00141B24"/>
    <w:rsid w:val="0015586A"/>
    <w:rsid w:val="00160733"/>
    <w:rsid w:val="00183E14"/>
    <w:rsid w:val="001872E8"/>
    <w:rsid w:val="00190200"/>
    <w:rsid w:val="001904E1"/>
    <w:rsid w:val="00194C01"/>
    <w:rsid w:val="001B0A82"/>
    <w:rsid w:val="001B1A1B"/>
    <w:rsid w:val="001C3861"/>
    <w:rsid w:val="001D0648"/>
    <w:rsid w:val="001F47F2"/>
    <w:rsid w:val="001F7F8E"/>
    <w:rsid w:val="00201F76"/>
    <w:rsid w:val="00205CDB"/>
    <w:rsid w:val="0020728D"/>
    <w:rsid w:val="00223C2E"/>
    <w:rsid w:val="002371EE"/>
    <w:rsid w:val="00264407"/>
    <w:rsid w:val="00273A2D"/>
    <w:rsid w:val="00273EBE"/>
    <w:rsid w:val="002C025A"/>
    <w:rsid w:val="002D472D"/>
    <w:rsid w:val="003042AB"/>
    <w:rsid w:val="0030778E"/>
    <w:rsid w:val="003345F0"/>
    <w:rsid w:val="00342E59"/>
    <w:rsid w:val="003631A7"/>
    <w:rsid w:val="00372D6D"/>
    <w:rsid w:val="00377638"/>
    <w:rsid w:val="00383D1E"/>
    <w:rsid w:val="0039425D"/>
    <w:rsid w:val="00401B86"/>
    <w:rsid w:val="00416D2D"/>
    <w:rsid w:val="004423D7"/>
    <w:rsid w:val="00457D84"/>
    <w:rsid w:val="00461219"/>
    <w:rsid w:val="00461B0A"/>
    <w:rsid w:val="00462711"/>
    <w:rsid w:val="00475FD8"/>
    <w:rsid w:val="00481E5B"/>
    <w:rsid w:val="0049256D"/>
    <w:rsid w:val="004B44BE"/>
    <w:rsid w:val="004C6B1D"/>
    <w:rsid w:val="004E1367"/>
    <w:rsid w:val="004F7AD9"/>
    <w:rsid w:val="0050171B"/>
    <w:rsid w:val="00512514"/>
    <w:rsid w:val="0051405A"/>
    <w:rsid w:val="00523C01"/>
    <w:rsid w:val="00543B74"/>
    <w:rsid w:val="00544761"/>
    <w:rsid w:val="00560433"/>
    <w:rsid w:val="00566E70"/>
    <w:rsid w:val="00580979"/>
    <w:rsid w:val="005920F9"/>
    <w:rsid w:val="005B12F4"/>
    <w:rsid w:val="005E20DA"/>
    <w:rsid w:val="005F32E6"/>
    <w:rsid w:val="0060544B"/>
    <w:rsid w:val="006117D3"/>
    <w:rsid w:val="006130A5"/>
    <w:rsid w:val="00614679"/>
    <w:rsid w:val="00616225"/>
    <w:rsid w:val="00620E31"/>
    <w:rsid w:val="00651380"/>
    <w:rsid w:val="00653700"/>
    <w:rsid w:val="00662C3F"/>
    <w:rsid w:val="00666F19"/>
    <w:rsid w:val="00686646"/>
    <w:rsid w:val="006B5476"/>
    <w:rsid w:val="006C3B82"/>
    <w:rsid w:val="006E5C1E"/>
    <w:rsid w:val="006E717D"/>
    <w:rsid w:val="006F3C01"/>
    <w:rsid w:val="006F5425"/>
    <w:rsid w:val="007208AF"/>
    <w:rsid w:val="00721124"/>
    <w:rsid w:val="00767D9E"/>
    <w:rsid w:val="00790C2F"/>
    <w:rsid w:val="007937A0"/>
    <w:rsid w:val="007B292C"/>
    <w:rsid w:val="007B7464"/>
    <w:rsid w:val="007E56A1"/>
    <w:rsid w:val="007F18AE"/>
    <w:rsid w:val="007F63D1"/>
    <w:rsid w:val="008107D7"/>
    <w:rsid w:val="0085228A"/>
    <w:rsid w:val="00867C5B"/>
    <w:rsid w:val="00872A3E"/>
    <w:rsid w:val="00875729"/>
    <w:rsid w:val="008847FF"/>
    <w:rsid w:val="0089222A"/>
    <w:rsid w:val="008956A8"/>
    <w:rsid w:val="008A432E"/>
    <w:rsid w:val="008B43AE"/>
    <w:rsid w:val="008C3516"/>
    <w:rsid w:val="008E630F"/>
    <w:rsid w:val="00910FE7"/>
    <w:rsid w:val="00921BA9"/>
    <w:rsid w:val="009234D1"/>
    <w:rsid w:val="00923B14"/>
    <w:rsid w:val="00966B48"/>
    <w:rsid w:val="00992CC9"/>
    <w:rsid w:val="00995FF6"/>
    <w:rsid w:val="00997CF3"/>
    <w:rsid w:val="009B0AB5"/>
    <w:rsid w:val="009B1A95"/>
    <w:rsid w:val="009D023D"/>
    <w:rsid w:val="009E5B42"/>
    <w:rsid w:val="00A06403"/>
    <w:rsid w:val="00A14F7E"/>
    <w:rsid w:val="00A31ADD"/>
    <w:rsid w:val="00A37B27"/>
    <w:rsid w:val="00A4289E"/>
    <w:rsid w:val="00A8068B"/>
    <w:rsid w:val="00A820FB"/>
    <w:rsid w:val="00A95FCC"/>
    <w:rsid w:val="00AC0510"/>
    <w:rsid w:val="00B02840"/>
    <w:rsid w:val="00B23340"/>
    <w:rsid w:val="00B36486"/>
    <w:rsid w:val="00B548BC"/>
    <w:rsid w:val="00B76C0F"/>
    <w:rsid w:val="00BA1FFF"/>
    <w:rsid w:val="00BC2E27"/>
    <w:rsid w:val="00C354F1"/>
    <w:rsid w:val="00C400E7"/>
    <w:rsid w:val="00C752BB"/>
    <w:rsid w:val="00C77C35"/>
    <w:rsid w:val="00C85F38"/>
    <w:rsid w:val="00C875F4"/>
    <w:rsid w:val="00CA0D4B"/>
    <w:rsid w:val="00CA5963"/>
    <w:rsid w:val="00CD074B"/>
    <w:rsid w:val="00D14A8E"/>
    <w:rsid w:val="00D15BC6"/>
    <w:rsid w:val="00D206AC"/>
    <w:rsid w:val="00D33A91"/>
    <w:rsid w:val="00D65256"/>
    <w:rsid w:val="00D70B7E"/>
    <w:rsid w:val="00D81130"/>
    <w:rsid w:val="00D84938"/>
    <w:rsid w:val="00DA179C"/>
    <w:rsid w:val="00DB4F6F"/>
    <w:rsid w:val="00DB5371"/>
    <w:rsid w:val="00DE3EDC"/>
    <w:rsid w:val="00DF5ED9"/>
    <w:rsid w:val="00E056FF"/>
    <w:rsid w:val="00E143DC"/>
    <w:rsid w:val="00E151E9"/>
    <w:rsid w:val="00E344DF"/>
    <w:rsid w:val="00E70D5C"/>
    <w:rsid w:val="00E82DC7"/>
    <w:rsid w:val="00E86746"/>
    <w:rsid w:val="00E91A30"/>
    <w:rsid w:val="00E92490"/>
    <w:rsid w:val="00EC7161"/>
    <w:rsid w:val="00ED2D23"/>
    <w:rsid w:val="00EE5208"/>
    <w:rsid w:val="00EF606A"/>
    <w:rsid w:val="00F06076"/>
    <w:rsid w:val="00F31EFD"/>
    <w:rsid w:val="00F419EF"/>
    <w:rsid w:val="00F45BC3"/>
    <w:rsid w:val="00F51F48"/>
    <w:rsid w:val="00FA1321"/>
    <w:rsid w:val="00FA7BF8"/>
    <w:rsid w:val="00FC3804"/>
    <w:rsid w:val="00FD0E3C"/>
    <w:rsid w:val="528F14F9"/>
    <w:rsid w:val="587D4EDD"/>
    <w:rsid w:val="64EC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14"/>
    <w:pPr>
      <w:widowControl w:val="0"/>
      <w:adjustRightInd w:val="0"/>
      <w:spacing w:line="312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83E1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83E1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83E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8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qFormat/>
    <w:rsid w:val="00183E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qFormat/>
    <w:rsid w:val="00183E14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183E1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83E14"/>
    <w:rPr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83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>IBM (China) Limited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上海市民政局关于财政部民政部下达本市2017年</dc:title>
  <dc:creator>蔡惠平</dc:creator>
  <cp:lastModifiedBy>徐　瑜</cp:lastModifiedBy>
  <cp:revision>3</cp:revision>
  <cp:lastPrinted>2020-12-07T04:52:00Z</cp:lastPrinted>
  <dcterms:created xsi:type="dcterms:W3CDTF">2021-05-06T07:35:00Z</dcterms:created>
  <dcterms:modified xsi:type="dcterms:W3CDTF">2021-05-06T07:40:00Z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