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E" w:rsidRDefault="0025410E" w:rsidP="0025410E">
      <w:pPr>
        <w:pStyle w:val="a6"/>
      </w:pPr>
      <w:r>
        <w:rPr>
          <w:rFonts w:hint="eastAsia"/>
        </w:rPr>
        <w:t>企业经济效益月报操作说明</w:t>
      </w:r>
    </w:p>
    <w:p w:rsidR="0025410E" w:rsidRPr="0025410E" w:rsidRDefault="0025410E" w:rsidP="0025410E"/>
    <w:p w:rsidR="0025410E" w:rsidRPr="005C3324" w:rsidRDefault="001A0DF0" w:rsidP="0025410E">
      <w:pPr>
        <w:pStyle w:val="customunionstyle"/>
        <w:spacing w:line="432" w:lineRule="auto"/>
        <w:rPr>
          <w:rFonts w:ascii="Arial" w:hAnsi="Arial" w:cs="Arial"/>
          <w:b/>
          <w:color w:val="333333"/>
        </w:rPr>
      </w:pPr>
      <w:r w:rsidRPr="005C3324">
        <w:rPr>
          <w:rFonts w:ascii="Arial" w:hAnsi="Arial" w:cs="Arial" w:hint="eastAsia"/>
          <w:b/>
          <w:color w:val="333333"/>
        </w:rPr>
        <w:t>一、</w:t>
      </w:r>
      <w:r w:rsidR="0025410E" w:rsidRPr="005C3324">
        <w:rPr>
          <w:rFonts w:ascii="Arial" w:hAnsi="Arial" w:cs="Arial"/>
          <w:b/>
          <w:color w:val="333333"/>
        </w:rPr>
        <w:t>登录系统网站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/>
          <w:bCs/>
          <w:color w:val="333333"/>
        </w:rPr>
        <w:t>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打开浏览器，在地址栏输入</w:t>
      </w:r>
      <w:hyperlink r:id="rId6" w:history="1">
        <w:r w:rsidRPr="001A0DF0">
          <w:rPr>
            <w:rStyle w:val="a5"/>
            <w:rFonts w:ascii="Arial" w:hAnsi="Arial" w:cs="Arial"/>
          </w:rPr>
          <w:t>http://www.czj.sh.gov.cn/jqreport/</w:t>
        </w:r>
      </w:hyperlink>
      <w:r w:rsidRPr="001A0DF0">
        <w:rPr>
          <w:rFonts w:ascii="Arial" w:hAnsi="Arial" w:cs="Arial"/>
          <w:color w:val="333333"/>
        </w:rPr>
        <w:t>。</w:t>
      </w:r>
    </w:p>
    <w:p w:rsidR="0025410E" w:rsidRDefault="0025410E" w:rsidP="0025410E">
      <w:pPr>
        <w:pStyle w:val="customunionstyle"/>
        <w:spacing w:line="432" w:lineRule="auto"/>
        <w:rPr>
          <w:rFonts w:ascii="Arial" w:hAnsi="Arial" w:cs="Arial" w:hint="eastAsia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弹出用户名和密码登录框，输入单位的</w:t>
      </w:r>
      <w:r w:rsidRPr="001A0DF0">
        <w:rPr>
          <w:rFonts w:ascii="Arial" w:hAnsi="Arial" w:cs="Arial"/>
          <w:color w:val="333333"/>
        </w:rPr>
        <w:t>10</w:t>
      </w:r>
      <w:r w:rsidRPr="001A0DF0">
        <w:rPr>
          <w:rFonts w:ascii="Arial" w:hAnsi="Arial" w:cs="Arial"/>
          <w:color w:val="333333"/>
        </w:rPr>
        <w:t>位登录用户名。</w:t>
      </w:r>
    </w:p>
    <w:p w:rsidR="001A0DF0" w:rsidRPr="001A0DF0" w:rsidRDefault="001A0DF0" w:rsidP="0025410E">
      <w:pPr>
        <w:pStyle w:val="customunionstyle"/>
        <w:spacing w:line="432" w:lineRule="auto"/>
        <w:rPr>
          <w:rFonts w:ascii="Arial" w:hAnsi="Arial" w:cs="Arial"/>
          <w:color w:val="FF0000"/>
        </w:rPr>
      </w:pPr>
      <w:r w:rsidRPr="001A0DF0">
        <w:rPr>
          <w:rFonts w:ascii="Arial" w:hAnsi="Arial" w:cs="Arial" w:hint="eastAsia"/>
          <w:color w:val="FF0000"/>
        </w:rPr>
        <w:t>注：用户名一般为</w:t>
      </w:r>
      <w:r w:rsidRPr="001A0DF0">
        <w:rPr>
          <w:rFonts w:ascii="Arial" w:hAnsi="Arial" w:cs="Arial" w:hint="eastAsia"/>
          <w:b/>
          <w:color w:val="FF0000"/>
        </w:rPr>
        <w:t>统一社会信用代码</w:t>
      </w:r>
      <w:r w:rsidRPr="001A0DF0">
        <w:rPr>
          <w:rFonts w:ascii="Arial" w:hAnsi="Arial" w:cs="Arial" w:hint="eastAsia"/>
          <w:b/>
          <w:color w:val="FF0000"/>
        </w:rPr>
        <w:t>9-17</w:t>
      </w:r>
      <w:r w:rsidRPr="001A0DF0">
        <w:rPr>
          <w:rFonts w:ascii="Arial" w:hAnsi="Arial" w:cs="Arial" w:hint="eastAsia"/>
          <w:b/>
          <w:color w:val="FF0000"/>
        </w:rPr>
        <w:t>位</w:t>
      </w:r>
      <w:r w:rsidRPr="001A0DF0">
        <w:rPr>
          <w:rFonts w:ascii="Arial" w:hAnsi="Arial" w:cs="Arial" w:hint="eastAsia"/>
          <w:color w:val="FF0000"/>
        </w:rPr>
        <w:t>加上报表类型码（单户为</w:t>
      </w:r>
      <w:r w:rsidRPr="001A0DF0">
        <w:rPr>
          <w:rFonts w:ascii="Arial" w:hAnsi="Arial" w:cs="Arial" w:hint="eastAsia"/>
          <w:color w:val="FF0000"/>
        </w:rPr>
        <w:t>0</w:t>
      </w:r>
      <w:r w:rsidRPr="001A0DF0">
        <w:rPr>
          <w:rFonts w:ascii="Arial" w:hAnsi="Arial" w:cs="Arial" w:hint="eastAsia"/>
          <w:color w:val="FF0000"/>
        </w:rPr>
        <w:t>，有树形的集团合并汇总位</w:t>
      </w:r>
      <w:r w:rsidRPr="001A0DF0">
        <w:rPr>
          <w:rFonts w:ascii="Arial" w:hAnsi="Arial" w:cs="Arial" w:hint="eastAsia"/>
          <w:color w:val="FF0000"/>
        </w:rPr>
        <w:t>9</w:t>
      </w:r>
      <w:r w:rsidRPr="001A0DF0">
        <w:rPr>
          <w:rFonts w:ascii="Arial" w:hAnsi="Arial" w:cs="Arial" w:hint="eastAsia"/>
          <w:color w:val="FF0000"/>
        </w:rPr>
        <w:t>，叠加汇总为</w:t>
      </w:r>
      <w:r w:rsidRPr="001A0DF0">
        <w:rPr>
          <w:rFonts w:ascii="Arial" w:hAnsi="Arial" w:cs="Arial" w:hint="eastAsia"/>
          <w:color w:val="FF0000"/>
        </w:rPr>
        <w:t>7</w:t>
      </w:r>
      <w:r w:rsidRPr="001A0DF0">
        <w:rPr>
          <w:rFonts w:ascii="Arial" w:hAnsi="Arial" w:cs="Arial" w:hint="eastAsia"/>
          <w:color w:val="FF0000"/>
        </w:rPr>
        <w:t>）总共</w:t>
      </w:r>
      <w:r w:rsidRPr="001A0DF0">
        <w:rPr>
          <w:rFonts w:ascii="Arial" w:hAnsi="Arial" w:cs="Arial" w:hint="eastAsia"/>
          <w:color w:val="FF0000"/>
        </w:rPr>
        <w:t>10</w:t>
      </w:r>
      <w:r w:rsidRPr="001A0DF0">
        <w:rPr>
          <w:rFonts w:ascii="Arial" w:hAnsi="Arial" w:cs="Arial" w:hint="eastAsia"/>
          <w:color w:val="FF0000"/>
        </w:rPr>
        <w:t>位数。</w:t>
      </w:r>
    </w:p>
    <w:p w:rsidR="0025410E" w:rsidRPr="005C3324" w:rsidRDefault="001A0DF0" w:rsidP="0025410E">
      <w:pPr>
        <w:pStyle w:val="customunionstyle"/>
        <w:spacing w:line="432" w:lineRule="auto"/>
        <w:rPr>
          <w:rFonts w:ascii="Arial" w:hAnsi="Arial" w:cs="Arial"/>
          <w:b/>
          <w:color w:val="333333"/>
        </w:rPr>
      </w:pPr>
      <w:r w:rsidRPr="005C3324">
        <w:rPr>
          <w:rFonts w:ascii="Arial" w:hAnsi="Arial" w:cs="Arial" w:hint="eastAsia"/>
          <w:b/>
          <w:color w:val="333333"/>
        </w:rPr>
        <w:t>二、</w:t>
      </w:r>
      <w:r w:rsidR="0025410E" w:rsidRPr="005C3324">
        <w:rPr>
          <w:rFonts w:ascii="Arial" w:hAnsi="Arial" w:cs="Arial"/>
          <w:b/>
          <w:color w:val="333333"/>
        </w:rPr>
        <w:t>浏览器要求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本系统支持市面上大多数种类的浏览器，如是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浏览器必须进行相关的配置，同时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浏览器的版本要求至少为</w:t>
      </w:r>
      <w:r w:rsidRPr="001A0DF0">
        <w:rPr>
          <w:rFonts w:ascii="Arial" w:hAnsi="Arial" w:cs="Arial"/>
          <w:color w:val="333333"/>
        </w:rPr>
        <w:t>8.0</w:t>
      </w:r>
      <w:r w:rsidRPr="001A0DF0">
        <w:rPr>
          <w:rFonts w:ascii="Arial" w:hAnsi="Arial" w:cs="Arial"/>
          <w:color w:val="333333"/>
        </w:rPr>
        <w:t>及以上，具体操作如下：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查看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版本：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打开经济效益月报信息系统的首页界面；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点击窗口右上角的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帮助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菜单，选择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关于</w:t>
      </w:r>
      <w:r w:rsidRPr="001A0DF0">
        <w:rPr>
          <w:rFonts w:ascii="Arial" w:hAnsi="Arial" w:cs="Arial"/>
          <w:color w:val="333333"/>
        </w:rPr>
        <w:t xml:space="preserve"> Internet Explorer”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3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在弹出的窗口中记录了当前</w:t>
      </w:r>
      <w:r w:rsidRPr="001A0DF0">
        <w:rPr>
          <w:rFonts w:ascii="Arial" w:hAnsi="Arial" w:cs="Arial"/>
          <w:color w:val="333333"/>
        </w:rPr>
        <w:t xml:space="preserve">IE </w:t>
      </w:r>
      <w:r w:rsidRPr="001A0DF0">
        <w:rPr>
          <w:rFonts w:ascii="Arial" w:hAnsi="Arial" w:cs="Arial"/>
          <w:color w:val="333333"/>
        </w:rPr>
        <w:t>的版本号，查看</w:t>
      </w:r>
      <w:r w:rsidRPr="001A0DF0">
        <w:rPr>
          <w:rFonts w:ascii="Arial" w:hAnsi="Arial" w:cs="Arial"/>
          <w:color w:val="333333"/>
        </w:rPr>
        <w:t xml:space="preserve">IE </w:t>
      </w:r>
      <w:r w:rsidRPr="001A0DF0">
        <w:rPr>
          <w:rFonts w:ascii="Arial" w:hAnsi="Arial" w:cs="Arial"/>
          <w:color w:val="333333"/>
        </w:rPr>
        <w:t>版本号；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4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在窗口中点击确定按钮，退出窗口；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说明：如果你当前使用的浏览器版本低于</w:t>
      </w:r>
      <w:r w:rsidRPr="001A0DF0">
        <w:rPr>
          <w:rFonts w:ascii="Arial" w:hAnsi="Arial" w:cs="Arial"/>
          <w:color w:val="333333"/>
        </w:rPr>
        <w:t>“8.0”</w:t>
      </w:r>
      <w:r w:rsidRPr="001A0DF0">
        <w:rPr>
          <w:rFonts w:ascii="Arial" w:hAnsi="Arial" w:cs="Arial"/>
          <w:color w:val="333333"/>
        </w:rPr>
        <w:t>，请升级浏览器的版本，可以找公司信息部门人员，由信息部门人员提供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升级的程序。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配置：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/>
          <w:bCs/>
          <w:color w:val="333333"/>
        </w:rPr>
        <w:t>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打开经济效益月报信息系统的首页界面，点击窗口的右上角的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工具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菜单，选择</w:t>
      </w:r>
      <w:r w:rsidRPr="001A0DF0">
        <w:rPr>
          <w:rFonts w:ascii="Arial" w:hAnsi="Arial" w:cs="Arial"/>
          <w:color w:val="333333"/>
        </w:rPr>
        <w:t>“Internet</w:t>
      </w:r>
      <w:r w:rsidRPr="001A0DF0">
        <w:rPr>
          <w:rFonts w:ascii="Arial" w:hAnsi="Arial" w:cs="Arial"/>
          <w:color w:val="333333"/>
        </w:rPr>
        <w:t>选项（</w:t>
      </w:r>
      <w:r w:rsidRPr="001A0DF0">
        <w:rPr>
          <w:rFonts w:ascii="Arial" w:hAnsi="Arial" w:cs="Arial"/>
          <w:color w:val="333333"/>
        </w:rPr>
        <w:t>O</w:t>
      </w:r>
      <w:r w:rsidRPr="001A0DF0">
        <w:rPr>
          <w:rFonts w:ascii="Arial" w:hAnsi="Arial" w:cs="Arial"/>
          <w:color w:val="333333"/>
        </w:rPr>
        <w:t>）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，打开</w:t>
      </w:r>
      <w:r w:rsidRPr="001A0DF0">
        <w:rPr>
          <w:rFonts w:ascii="Arial" w:hAnsi="Arial" w:cs="Arial"/>
          <w:color w:val="333333"/>
        </w:rPr>
        <w:t>“Internet</w:t>
      </w:r>
      <w:r w:rsidRPr="001A0DF0">
        <w:rPr>
          <w:rFonts w:ascii="Arial" w:hAnsi="Arial" w:cs="Arial"/>
          <w:color w:val="333333"/>
        </w:rPr>
        <w:t>选项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窗口，点击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安全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页签：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在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选择要查看的区域或更改安全设置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框下，点击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可信站点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，然后单击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站点（</w:t>
      </w:r>
      <w:r w:rsidRPr="001A0DF0">
        <w:rPr>
          <w:rFonts w:ascii="Arial" w:hAnsi="Arial" w:cs="Arial"/>
          <w:color w:val="333333"/>
        </w:rPr>
        <w:t>S</w:t>
      </w:r>
      <w:r w:rsidRPr="001A0DF0">
        <w:rPr>
          <w:rFonts w:ascii="Arial" w:hAnsi="Arial" w:cs="Arial"/>
          <w:color w:val="333333"/>
        </w:rPr>
        <w:t>）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按钮，打开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可信站点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的对话框：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lastRenderedPageBreak/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3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在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将该网站添加到区域中（</w:t>
      </w:r>
      <w:r w:rsidRPr="001A0DF0">
        <w:rPr>
          <w:rFonts w:ascii="Arial" w:hAnsi="Arial" w:cs="Arial"/>
          <w:color w:val="333333"/>
        </w:rPr>
        <w:t>D</w:t>
      </w:r>
      <w:r w:rsidRPr="001A0DF0">
        <w:rPr>
          <w:rFonts w:ascii="Arial" w:hAnsi="Arial" w:cs="Arial"/>
          <w:color w:val="333333"/>
        </w:rPr>
        <w:t>）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的文本框中输入登录首页后的地址，然后单击添加按钮，添加成功后，点击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关闭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4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在</w:t>
      </w:r>
      <w:r w:rsidRPr="001A0DF0">
        <w:rPr>
          <w:rFonts w:ascii="Arial" w:hAnsi="Arial" w:cs="Arial"/>
          <w:color w:val="333333"/>
        </w:rPr>
        <w:t>“Internet</w:t>
      </w:r>
      <w:r w:rsidRPr="001A0DF0">
        <w:rPr>
          <w:rFonts w:ascii="Arial" w:hAnsi="Arial" w:cs="Arial"/>
          <w:color w:val="333333"/>
        </w:rPr>
        <w:t>选项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对话框中，点击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安全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页签，点击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自定义级别按（</w:t>
      </w:r>
      <w:r w:rsidRPr="001A0DF0">
        <w:rPr>
          <w:rFonts w:ascii="Arial" w:hAnsi="Arial" w:cs="Arial"/>
          <w:color w:val="333333"/>
        </w:rPr>
        <w:t>C</w:t>
      </w:r>
      <w:r w:rsidRPr="001A0DF0">
        <w:rPr>
          <w:rFonts w:ascii="Arial" w:hAnsi="Arial" w:cs="Arial"/>
          <w:color w:val="333333"/>
        </w:rPr>
        <w:t>）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钮，在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设置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对话框中，找到</w:t>
      </w:r>
      <w:r w:rsidRPr="001A0DF0">
        <w:rPr>
          <w:rFonts w:ascii="Arial" w:hAnsi="Arial" w:cs="Arial"/>
          <w:color w:val="333333"/>
        </w:rPr>
        <w:t>“ActiveX</w:t>
      </w:r>
      <w:r w:rsidRPr="001A0DF0">
        <w:rPr>
          <w:rFonts w:ascii="Arial" w:hAnsi="Arial" w:cs="Arial"/>
          <w:color w:val="333333"/>
        </w:rPr>
        <w:t>控件和插件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项，将其下列所有涉及到的项目，全部设置为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启用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确定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，这时会弹出一个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确实要更改该区域的设置吗？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，选择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是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即可。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5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返回</w:t>
      </w:r>
      <w:r w:rsidRPr="001A0DF0">
        <w:rPr>
          <w:rFonts w:ascii="Arial" w:hAnsi="Arial" w:cs="Arial"/>
          <w:color w:val="333333"/>
        </w:rPr>
        <w:t>“Internet</w:t>
      </w:r>
      <w:r w:rsidRPr="001A0DF0">
        <w:rPr>
          <w:rFonts w:ascii="Arial" w:hAnsi="Arial" w:cs="Arial"/>
          <w:color w:val="333333"/>
        </w:rPr>
        <w:t>选项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对话框中，点击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隐私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页签，将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启用弹出窗口阻止程序（</w:t>
      </w:r>
      <w:r w:rsidRPr="001A0DF0">
        <w:rPr>
          <w:rFonts w:ascii="Arial" w:hAnsi="Arial" w:cs="Arial"/>
          <w:color w:val="333333"/>
        </w:rPr>
        <w:t>B</w:t>
      </w:r>
      <w:r w:rsidRPr="001A0DF0">
        <w:rPr>
          <w:rFonts w:ascii="Arial" w:hAnsi="Arial" w:cs="Arial"/>
          <w:color w:val="333333"/>
        </w:rPr>
        <w:t>）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前面方框内的勾去掉，点击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确定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设置完毕。</w:t>
      </w:r>
    </w:p>
    <w:p w:rsidR="001A0DF0" w:rsidRPr="001A0DF0" w:rsidRDefault="0025410E" w:rsidP="0025410E">
      <w:pPr>
        <w:pStyle w:val="customunionstyle"/>
        <w:spacing w:line="432" w:lineRule="auto"/>
        <w:rPr>
          <w:rFonts w:ascii="Arial" w:hAnsi="Arial" w:cs="Arial" w:hint="eastAsia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6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如果</w:t>
      </w:r>
      <w:r w:rsidRPr="001A0DF0">
        <w:rPr>
          <w:rFonts w:ascii="Arial" w:hAnsi="Arial" w:cs="Arial"/>
          <w:color w:val="333333"/>
        </w:rPr>
        <w:t>IE</w:t>
      </w:r>
      <w:r w:rsidRPr="001A0DF0">
        <w:rPr>
          <w:rFonts w:ascii="Arial" w:hAnsi="Arial" w:cs="Arial"/>
          <w:color w:val="333333"/>
        </w:rPr>
        <w:t>版本为</w:t>
      </w:r>
      <w:r w:rsidRPr="001A0DF0">
        <w:rPr>
          <w:rFonts w:ascii="Arial" w:hAnsi="Arial" w:cs="Arial"/>
          <w:color w:val="333333"/>
        </w:rPr>
        <w:t>IE8</w:t>
      </w:r>
      <w:r w:rsidRPr="001A0DF0">
        <w:rPr>
          <w:rFonts w:ascii="Arial" w:hAnsi="Arial" w:cs="Arial"/>
          <w:color w:val="333333"/>
        </w:rPr>
        <w:t>需要在</w:t>
      </w:r>
      <w:r w:rsidRPr="001A0DF0">
        <w:rPr>
          <w:rFonts w:ascii="Arial" w:hAnsi="Arial" w:cs="Arial"/>
          <w:color w:val="333333"/>
        </w:rPr>
        <w:t>Internet</w:t>
      </w:r>
      <w:r w:rsidRPr="001A0DF0">
        <w:rPr>
          <w:rFonts w:ascii="Arial" w:hAnsi="Arial" w:cs="Arial"/>
          <w:color w:val="333333"/>
        </w:rPr>
        <w:t>选项窗口中，切换至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高级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页签，在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安全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项，将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启用内存保护帮助减少联机攻击</w:t>
      </w:r>
      <w:r w:rsidRPr="001A0DF0">
        <w:rPr>
          <w:rFonts w:ascii="Arial" w:hAnsi="Arial" w:cs="Arial"/>
          <w:color w:val="333333"/>
        </w:rPr>
        <w:t>*”</w:t>
      </w:r>
      <w:r w:rsidRPr="001A0DF0">
        <w:rPr>
          <w:rFonts w:ascii="Arial" w:hAnsi="Arial" w:cs="Arial"/>
          <w:color w:val="333333"/>
        </w:rPr>
        <w:t>选项前的对勾去掉。</w:t>
      </w:r>
    </w:p>
    <w:p w:rsidR="0025410E" w:rsidRPr="005C3324" w:rsidRDefault="001A0DF0" w:rsidP="0025410E">
      <w:pPr>
        <w:pStyle w:val="customunionstyle"/>
        <w:spacing w:line="432" w:lineRule="auto"/>
        <w:rPr>
          <w:rFonts w:ascii="Arial" w:hAnsi="Arial" w:cs="Arial"/>
          <w:b/>
          <w:color w:val="333333"/>
        </w:rPr>
      </w:pPr>
      <w:r w:rsidRPr="005C3324">
        <w:rPr>
          <w:rFonts w:ascii="Arial" w:hAnsi="Arial" w:cs="Arial" w:hint="eastAsia"/>
          <w:b/>
          <w:color w:val="333333"/>
        </w:rPr>
        <w:t>三、</w:t>
      </w:r>
      <w:r w:rsidR="0025410E" w:rsidRPr="005C3324">
        <w:rPr>
          <w:rFonts w:ascii="Arial" w:hAnsi="Arial" w:cs="Arial"/>
          <w:b/>
          <w:color w:val="333333"/>
        </w:rPr>
        <w:t>登陆系统及注销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首次登陆系统：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登录首页界面后，请在第一时间内进行密码修改。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如何修改密码，操作如下：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登录系统后，在首页的右上侧，点击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修改密码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按钮；弹出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修改密码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窗口，键入原密码、新密码（新密码必须包括数字</w:t>
      </w:r>
      <w:r w:rsidRPr="001A0DF0">
        <w:rPr>
          <w:rFonts w:ascii="Arial" w:hAnsi="Arial" w:cs="Arial" w:hint="eastAsia"/>
          <w:color w:val="333333"/>
        </w:rPr>
        <w:t>、</w:t>
      </w:r>
      <w:r w:rsidRPr="001A0DF0">
        <w:rPr>
          <w:rFonts w:ascii="Arial" w:hAnsi="Arial" w:cs="Arial"/>
          <w:color w:val="333333"/>
        </w:rPr>
        <w:t>英文</w:t>
      </w:r>
      <w:r w:rsidRPr="001A0DF0">
        <w:rPr>
          <w:rFonts w:ascii="Arial" w:hAnsi="Arial" w:cs="Arial" w:hint="eastAsia"/>
          <w:color w:val="333333"/>
        </w:rPr>
        <w:t>和特殊字符</w:t>
      </w:r>
      <w:r w:rsidRPr="001A0DF0">
        <w:rPr>
          <w:rFonts w:ascii="Arial" w:hAnsi="Arial" w:cs="Arial"/>
          <w:color w:val="333333"/>
        </w:rPr>
        <w:t>）和确认密码，确定即可。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bCs/>
          <w:color w:val="333333"/>
        </w:rPr>
        <w:t xml:space="preserve"> </w:t>
      </w:r>
      <w:r w:rsidRPr="001A0DF0">
        <w:rPr>
          <w:rFonts w:ascii="Arial" w:hAnsi="Arial" w:cs="Arial"/>
          <w:color w:val="333333"/>
        </w:rPr>
        <w:t>注销：</w:t>
      </w:r>
    </w:p>
    <w:p w:rsidR="001A0DF0" w:rsidRPr="001A0DF0" w:rsidRDefault="0025410E" w:rsidP="0025410E">
      <w:pPr>
        <w:pStyle w:val="customunionstyle"/>
        <w:spacing w:line="432" w:lineRule="auto"/>
        <w:rPr>
          <w:rFonts w:ascii="Arial" w:hAnsi="Arial" w:cs="Arial" w:hint="eastAsia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在首页的右上侧，点击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注销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按钮，即可注销当前用户，注销后可重新登录或切换用户登录本系统。</w:t>
      </w:r>
    </w:p>
    <w:p w:rsidR="0025410E" w:rsidRPr="005C3324" w:rsidRDefault="001A0DF0" w:rsidP="0025410E">
      <w:pPr>
        <w:pStyle w:val="customunionstyle"/>
        <w:spacing w:line="432" w:lineRule="auto"/>
        <w:rPr>
          <w:rFonts w:ascii="Arial" w:hAnsi="Arial" w:cs="Arial"/>
          <w:b/>
          <w:color w:val="333333"/>
        </w:rPr>
      </w:pPr>
      <w:r w:rsidRPr="005C3324">
        <w:rPr>
          <w:rFonts w:ascii="Arial" w:hAnsi="Arial" w:cs="Arial" w:hint="eastAsia"/>
          <w:b/>
          <w:color w:val="333333"/>
        </w:rPr>
        <w:t>四、</w:t>
      </w:r>
      <w:r w:rsidR="0025410E" w:rsidRPr="005C3324">
        <w:rPr>
          <w:rFonts w:ascii="Arial" w:hAnsi="Arial" w:cs="Arial"/>
          <w:b/>
          <w:color w:val="333333"/>
        </w:rPr>
        <w:t>数据填报流程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在首页界面，单击上方的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数据管理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菜单，进入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数据管理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对话框；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lastRenderedPageBreak/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点击界面左侧导航区的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数据录入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字样，选择相应的时期；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3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进入数据填报页面，在左侧的单位列表区选择需要填写数据的单位。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4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单位选择后，在中间的报表填写区域中，选择相应的报表进行数据的录入，报表填写的注意事项及基本步骤：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5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报表中的绿色单元格为自动运算单元格，无法填写，只需要填写白色的单元格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6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光标定位在白色单元格中输入数据后，可按回车或点击鼠标来切换到下一个单元格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7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填写好一张报表后，点击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运算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按钮，进行表内运算；运算后点击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审核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按钮，进行表内勾稽关系审核，审核未通过可根据系统的提示进行数据的修改，直到审核通过为止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8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审核通过后，点击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保存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按钮，将数据进行保存。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9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所有报表填写完成并保存后，点击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全算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，全算后，点击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全审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，进行表内及表间的勾稽关系的审核；全审未通过可根据系统的提示进行数据的修改，直到全审通过为止。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10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全审通过后，点击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保存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，将数据进行保存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最后点击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上报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上报给上级单位。一旦数据上报后将无法对数据进行任何的数据操作。（提示：数据填好后必须全算、全审）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注销退出系统，数据上报完成后，关闭数据录入界面。点击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注销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按钮，注销退出系统</w:t>
      </w:r>
      <w:r w:rsidRPr="001A0DF0">
        <w:rPr>
          <w:rFonts w:ascii="Arial" w:hAnsi="Arial" w:cs="Arial"/>
          <w:color w:val="333333"/>
        </w:rPr>
        <w:t>.</w:t>
      </w:r>
    </w:p>
    <w:p w:rsidR="001A0DF0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</w:p>
    <w:p w:rsidR="001A0DF0" w:rsidRPr="001A0DF0" w:rsidRDefault="001A0DF0">
      <w:pPr>
        <w:widowControl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A0DF0">
        <w:rPr>
          <w:rFonts w:ascii="Arial" w:hAnsi="Arial" w:cs="Arial"/>
          <w:color w:val="333333"/>
        </w:rPr>
        <w:br w:type="page"/>
      </w:r>
    </w:p>
    <w:p w:rsidR="0025410E" w:rsidRPr="001A0DF0" w:rsidRDefault="0025410E" w:rsidP="001A0DF0">
      <w:pPr>
        <w:pStyle w:val="a6"/>
        <w:rPr>
          <w:b w:val="0"/>
        </w:rPr>
      </w:pPr>
      <w:r w:rsidRPr="001A0DF0">
        <w:rPr>
          <w:b w:val="0"/>
        </w:rPr>
        <w:lastRenderedPageBreak/>
        <w:t>数据汇总（注：单户企业跳过此步骤）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数据汇总是指将多户下级单位的数据进行叠加，并将处理过的数据汇总到上级单位，即由下级单位的数据汇总得到上级单位的数据。在数据汇总中单位可按树型结构进行选择，以方便用户对每个单位节点的选择，当要求填报的报表比较多时，报表分组功能也可以方便用户选择报表，具体操作如下：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1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选择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数据汇总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功能菜单，在汇总方式中选择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节点汇总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2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选择需要汇总的时期；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3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选择需要汇总</w:t>
      </w:r>
      <w:r w:rsidRPr="001A0DF0">
        <w:rPr>
          <w:rFonts w:ascii="Arial" w:hAnsi="Arial" w:cs="Arial" w:hint="eastAsia"/>
          <w:color w:val="333333"/>
        </w:rPr>
        <w:t>的目标单位</w:t>
      </w:r>
      <w:r w:rsidRPr="001A0DF0">
        <w:rPr>
          <w:rFonts w:ascii="Arial" w:hAnsi="Arial" w:cs="Arial"/>
          <w:color w:val="333333"/>
        </w:rPr>
        <w:t>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/>
          <w:bCs/>
          <w:color w:val="333333"/>
        </w:rPr>
        <w:t>4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报表选择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框中可以自定义需要汇总的报表；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5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勾选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差额汇总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是指合并单位减去集团本部以及下级单位汇总至差额表，请根据实际情况的汇总要求进行选择。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汇总完成后执行计算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是指汇总完毕后运算所有表内的运算公式。</w:t>
      </w:r>
      <w:r w:rsidRPr="001A0DF0">
        <w:rPr>
          <w:rFonts w:ascii="Arial" w:hAnsi="Arial" w:cs="Arial" w:hint="eastAsia"/>
          <w:color w:val="333333"/>
        </w:rPr>
        <w:t>（差额汇总目标单位仍选择合并表且应为未上报状态）</w:t>
      </w:r>
    </w:p>
    <w:p w:rsidR="0025410E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6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汇总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按钮，汇总成功后，可点击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汇总结果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查看汇总的详细信息。</w:t>
      </w:r>
    </w:p>
    <w:p w:rsidR="002F418C" w:rsidRPr="001A0DF0" w:rsidRDefault="0025410E" w:rsidP="0025410E">
      <w:pPr>
        <w:pStyle w:val="customunionstyle"/>
        <w:spacing w:line="432" w:lineRule="auto"/>
        <w:rPr>
          <w:rFonts w:ascii="Arial" w:hAnsi="Arial" w:cs="Arial"/>
          <w:color w:val="333333"/>
        </w:rPr>
      </w:pPr>
      <w:r w:rsidRPr="001A0DF0">
        <w:rPr>
          <w:rFonts w:ascii="Arial" w:hAnsi="Arial" w:cs="Arial"/>
          <w:color w:val="333333"/>
        </w:rPr>
        <w:t xml:space="preserve">　　</w:t>
      </w:r>
      <w:r w:rsidR="001A0DF0" w:rsidRPr="001A0DF0">
        <w:rPr>
          <w:rFonts w:ascii="Arial" w:hAnsi="Arial" w:cs="Arial" w:hint="eastAsia"/>
          <w:bCs/>
          <w:color w:val="333333"/>
        </w:rPr>
        <w:t>7</w:t>
      </w:r>
      <w:r w:rsidR="001A0DF0" w:rsidRPr="001A0DF0">
        <w:rPr>
          <w:rFonts w:ascii="Arial" w:hAnsi="Arial" w:cs="Arial" w:hint="eastAsia"/>
          <w:bCs/>
          <w:color w:val="333333"/>
        </w:rPr>
        <w:t>、</w:t>
      </w:r>
      <w:r w:rsidRPr="001A0DF0">
        <w:rPr>
          <w:rFonts w:ascii="Arial" w:hAnsi="Arial" w:cs="Arial"/>
          <w:color w:val="333333"/>
        </w:rPr>
        <w:t>完成后选择左侧</w:t>
      </w:r>
      <w:r w:rsidRPr="001A0DF0">
        <w:rPr>
          <w:rFonts w:ascii="Arial" w:hAnsi="Arial" w:cs="Arial"/>
          <w:color w:val="333333"/>
        </w:rPr>
        <w:t>“</w:t>
      </w:r>
      <w:r w:rsidRPr="001A0DF0">
        <w:rPr>
          <w:rFonts w:ascii="Arial" w:hAnsi="Arial" w:cs="Arial"/>
          <w:color w:val="333333"/>
        </w:rPr>
        <w:t>数据录入</w:t>
      </w:r>
      <w:r w:rsidRPr="001A0DF0">
        <w:rPr>
          <w:rFonts w:ascii="Arial" w:hAnsi="Arial" w:cs="Arial"/>
          <w:color w:val="333333"/>
        </w:rPr>
        <w:t>”</w:t>
      </w:r>
      <w:r w:rsidRPr="001A0DF0">
        <w:rPr>
          <w:rFonts w:ascii="Arial" w:hAnsi="Arial" w:cs="Arial"/>
          <w:color w:val="333333"/>
        </w:rPr>
        <w:t>，查看并审核汇总后数据是否正确，确认无误后点击上报按钮提交上级单位。</w:t>
      </w:r>
    </w:p>
    <w:sectPr w:rsidR="002F418C" w:rsidRPr="001A0DF0" w:rsidSect="007F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0D" w:rsidRDefault="004D7A0D" w:rsidP="0025410E">
      <w:r>
        <w:separator/>
      </w:r>
    </w:p>
  </w:endnote>
  <w:endnote w:type="continuationSeparator" w:id="1">
    <w:p w:rsidR="004D7A0D" w:rsidRDefault="004D7A0D" w:rsidP="0025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0D" w:rsidRDefault="004D7A0D" w:rsidP="0025410E">
      <w:r>
        <w:separator/>
      </w:r>
    </w:p>
  </w:footnote>
  <w:footnote w:type="continuationSeparator" w:id="1">
    <w:p w:rsidR="004D7A0D" w:rsidRDefault="004D7A0D" w:rsidP="00254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10E"/>
    <w:rsid w:val="001A0DF0"/>
    <w:rsid w:val="0025410E"/>
    <w:rsid w:val="002F418C"/>
    <w:rsid w:val="004D7A0D"/>
    <w:rsid w:val="005C3324"/>
    <w:rsid w:val="007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1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41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10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410E"/>
    <w:rPr>
      <w:strike w:val="0"/>
      <w:dstrike w:val="0"/>
      <w:color w:val="484848"/>
      <w:u w:val="none"/>
      <w:effect w:val="none"/>
    </w:rPr>
  </w:style>
  <w:style w:type="paragraph" w:customStyle="1" w:styleId="customunionstyle">
    <w:name w:val="custom_unionstyle"/>
    <w:basedOn w:val="a"/>
    <w:rsid w:val="0025410E"/>
    <w:pPr>
      <w:widowControl/>
      <w:spacing w:after="107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5410E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1"/>
    <w:uiPriority w:val="10"/>
    <w:qFormat/>
    <w:rsid w:val="0025410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5410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j.sh.gov.cn/jqrepo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2019-01-21T02:26:00Z</dcterms:created>
  <dcterms:modified xsi:type="dcterms:W3CDTF">2019-01-21T03:24:00Z</dcterms:modified>
</cp:coreProperties>
</file>